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3F" w:rsidRPr="00601DBA" w:rsidRDefault="00231F27" w:rsidP="00DF253F">
      <w:pPr>
        <w:spacing w:before="120" w:after="120"/>
        <w:rPr>
          <w:rFonts w:ascii="Calibri" w:eastAsia="Calibri" w:hAnsi="Calibri" w:cs="Calibri"/>
          <w:b/>
          <w:noProof/>
          <w:sz w:val="20"/>
          <w:szCs w:val="20"/>
        </w:rPr>
      </w:pPr>
      <w:bookmarkStart w:id="0" w:name="7"/>
      <w:bookmarkStart w:id="1" w:name="_Hlk32839505"/>
      <w:bookmarkEnd w:id="0"/>
      <w:r w:rsidRPr="00601DBA">
        <w:rPr>
          <w:rFonts w:ascii="Calibri" w:eastAsia="Calibri" w:hAnsi="Calibri" w:cs="Calibri"/>
          <w:b/>
          <w:noProof/>
          <w:sz w:val="20"/>
          <w:szCs w:val="20"/>
        </w:rPr>
        <w:t>PREDŠKOLSKA USTANOVA "RADOST"</w:t>
      </w:r>
    </w:p>
    <w:p w:rsidR="00DF253F" w:rsidRPr="001F55F6" w:rsidRDefault="00231F27" w:rsidP="00DF253F">
      <w:pPr>
        <w:spacing w:before="120" w:after="120"/>
        <w:rPr>
          <w:rFonts w:cstheme="minorHAnsi"/>
          <w:b/>
          <w:sz w:val="20"/>
          <w:szCs w:val="20"/>
        </w:rPr>
      </w:pPr>
      <w:r>
        <w:rPr>
          <w:rFonts w:cstheme="minorHAnsi"/>
          <w:b/>
          <w:sz w:val="20"/>
          <w:szCs w:val="20"/>
        </w:rPr>
        <w:t>PIB:</w:t>
      </w:r>
      <w:r w:rsidRPr="00191039">
        <w:rPr>
          <w:rFonts w:cstheme="minorHAnsi"/>
          <w:sz w:val="20"/>
          <w:szCs w:val="20"/>
        </w:rPr>
        <w:t> </w:t>
      </w:r>
      <w:r w:rsidRPr="00601DBA">
        <w:rPr>
          <w:b/>
          <w:bCs/>
          <w:lang w:val="hr-HR"/>
        </w:rPr>
        <w:t xml:space="preserve"> </w:t>
      </w:r>
      <w:bookmarkStart w:id="2" w:name="8"/>
      <w:bookmarkEnd w:id="2"/>
      <w:r w:rsidRPr="001F55F6">
        <w:rPr>
          <w:rFonts w:ascii="Calibri" w:eastAsia="Calibri" w:hAnsi="Calibri" w:cs="Calibri"/>
          <w:b/>
          <w:sz w:val="20"/>
          <w:szCs w:val="20"/>
        </w:rPr>
        <w:t>100894847</w:t>
      </w:r>
      <w:r w:rsidRPr="001F55F6">
        <w:rPr>
          <w:rFonts w:cstheme="minorHAnsi"/>
          <w:b/>
          <w:sz w:val="20"/>
          <w:szCs w:val="20"/>
        </w:rPr>
        <w:t xml:space="preserve"> </w:t>
      </w:r>
    </w:p>
    <w:p w:rsidR="00DF253F" w:rsidRDefault="00231F27" w:rsidP="00DF253F">
      <w:pPr>
        <w:spacing w:before="120" w:after="120"/>
        <w:rPr>
          <w:rFonts w:ascii="Calibri" w:eastAsia="Calibri" w:hAnsi="Calibri" w:cs="Calibri"/>
          <w:b/>
          <w:noProof/>
          <w:sz w:val="20"/>
          <w:szCs w:val="20"/>
        </w:rPr>
      </w:pPr>
      <w:bookmarkStart w:id="3" w:name="9"/>
      <w:bookmarkEnd w:id="3"/>
      <w:r>
        <w:rPr>
          <w:rFonts w:ascii="Calibri" w:eastAsia="Calibri" w:hAnsi="Calibri" w:cs="Calibri"/>
          <w:b/>
          <w:noProof/>
          <w:sz w:val="20"/>
          <w:szCs w:val="20"/>
        </w:rPr>
        <w:t>UL.BULEVAR VUKA  KARADŽIĆA BB</w:t>
      </w:r>
    </w:p>
    <w:p w:rsidR="00DF253F" w:rsidRPr="001F55F6" w:rsidRDefault="00231F27" w:rsidP="00DF253F">
      <w:pPr>
        <w:spacing w:before="120" w:after="120"/>
        <w:rPr>
          <w:rFonts w:ascii="Calibri" w:eastAsia="Calibri" w:hAnsi="Calibri" w:cs="Calibri"/>
          <w:b/>
          <w:sz w:val="20"/>
          <w:szCs w:val="20"/>
        </w:rPr>
      </w:pPr>
      <w:bookmarkStart w:id="4" w:name="10"/>
      <w:bookmarkEnd w:id="4"/>
      <w:r w:rsidRPr="001F55F6">
        <w:rPr>
          <w:rFonts w:ascii="Calibri" w:eastAsia="Calibri" w:hAnsi="Calibri" w:cs="Calibri"/>
          <w:b/>
          <w:sz w:val="20"/>
          <w:szCs w:val="20"/>
        </w:rPr>
        <w:t>32000</w:t>
      </w:r>
      <w:r w:rsidRPr="001F55F6">
        <w:rPr>
          <w:rFonts w:cstheme="minorHAnsi"/>
          <w:b/>
          <w:sz w:val="20"/>
          <w:szCs w:val="20"/>
        </w:rPr>
        <w:t> </w:t>
      </w:r>
      <w:bookmarkStart w:id="5" w:name="11"/>
      <w:bookmarkEnd w:id="5"/>
      <w:r w:rsidRPr="001F55F6">
        <w:rPr>
          <w:rFonts w:ascii="Calibri" w:eastAsia="Calibri" w:hAnsi="Calibri" w:cs="Calibri"/>
          <w:b/>
          <w:sz w:val="20"/>
          <w:szCs w:val="20"/>
        </w:rPr>
        <w:t>ČAČAK</w:t>
      </w:r>
    </w:p>
    <w:p w:rsidR="001F55F6" w:rsidRPr="001F55F6" w:rsidRDefault="00231F27"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231F27"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1"/>
      <w:bookmarkEnd w:id="6"/>
      <w:r w:rsidRPr="001F55F6">
        <w:rPr>
          <w:rFonts w:ascii="Calibri" w:eastAsia="Calibri" w:hAnsi="Calibri" w:cs="Calibri"/>
          <w:b/>
          <w:bCs/>
          <w:noProof/>
          <w:sz w:val="20"/>
          <w:szCs w:val="20"/>
          <w:lang w:val="sr-Latn-BA"/>
        </w:rPr>
        <w:t>07.05.2024</w:t>
      </w:r>
    </w:p>
    <w:p w:rsidR="001F55F6" w:rsidRPr="001F55F6" w:rsidRDefault="00231F27"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3"/>
      <w:bookmarkEnd w:id="7"/>
      <w:r w:rsidRPr="001F55F6">
        <w:rPr>
          <w:rFonts w:ascii="Calibri" w:eastAsia="Calibri" w:hAnsi="Calibri" w:cs="Calibri"/>
          <w:b/>
          <w:bCs/>
          <w:noProof/>
          <w:sz w:val="20"/>
          <w:szCs w:val="20"/>
          <w:lang w:val="sr-Latn-BA"/>
        </w:rPr>
        <w:t>10/2024-10 OPU</w:t>
      </w:r>
    </w:p>
    <w:p w:rsidR="001F55F6" w:rsidRPr="00A9707B" w:rsidRDefault="00231F27" w:rsidP="00A9707B">
      <w:pPr>
        <w:spacing w:before="440" w:after="120"/>
        <w:rPr>
          <w:rFonts w:ascii="Calibri" w:eastAsia="Calibri" w:hAnsi="Calibri" w:cs="Calibri"/>
          <w:bCs/>
          <w:i/>
          <w:iCs/>
          <w:sz w:val="20"/>
          <w:szCs w:val="20"/>
          <w:lang w:val="sr-Latn-BA" w:eastAsia="lv-LV"/>
        </w:rPr>
      </w:pPr>
      <w:bookmarkStart w:id="8" w:name="2"/>
      <w:bookmarkEnd w:id="8"/>
      <w:r w:rsidRPr="00A9707B">
        <w:rPr>
          <w:rFonts w:ascii="Calibri" w:eastAsia="Calibri" w:hAnsi="Calibri" w:cs="Calibri"/>
          <w:bCs/>
          <w:i/>
          <w:iCs/>
          <w:sz w:val="20"/>
          <w:szCs w:val="20"/>
          <w:lang w:val="sr-Latn-BA" w:eastAsia="lv-LV"/>
        </w:rPr>
        <w:t>Na osnovu člana 146. stav 1. Zakona o javnim nabavkama („Službeni glasnik“, broj 91/19), naručilac donosi,</w:t>
      </w:r>
    </w:p>
    <w:p w:rsidR="001F55F6" w:rsidRPr="001F55F6" w:rsidRDefault="00231F27" w:rsidP="00A9707B">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RDefault="00231F27"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12"/>
      <w:bookmarkEnd w:id="10"/>
      <w:r w:rsidRPr="001F55F6">
        <w:rPr>
          <w:rFonts w:ascii="Calibri" w:eastAsia="Calibri" w:hAnsi="Calibri" w:cs="Calibri"/>
          <w:sz w:val="20"/>
          <w:szCs w:val="20"/>
          <w:lang w:val="sr-Latn-BA"/>
        </w:rPr>
        <w:t>PREDŠKOLSKA USTANOVA "RADOST"</w:t>
      </w:r>
    </w:p>
    <w:p w:rsidR="001F55F6" w:rsidRPr="001F55F6" w:rsidRDefault="00231F27"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Fonts w:ascii="Calibri" w:eastAsia="Calibri" w:hAnsi="Calibri" w:cs="Calibri"/>
          <w:sz w:val="20"/>
          <w:szCs w:val="20"/>
          <w:lang w:val="sr-Latn-BA"/>
        </w:rPr>
        <w:t>10/2024 OPU</w:t>
      </w:r>
    </w:p>
    <w:p w:rsidR="001F55F6" w:rsidRPr="001F55F6" w:rsidRDefault="00231F27"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Fonts w:ascii="Calibri" w:eastAsia="Calibri" w:hAnsi="Calibri" w:cs="Calibri"/>
          <w:sz w:val="20"/>
          <w:szCs w:val="20"/>
          <w:lang w:val="sr-Latn-BA"/>
        </w:rPr>
        <w:t>USLUGE PREVOZA NA LETOVANJE I IZLETE</w:t>
      </w:r>
    </w:p>
    <w:p w:rsidR="001F55F6" w:rsidRPr="001F55F6" w:rsidRDefault="00231F27"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Fonts w:ascii="Calibri" w:eastAsia="Calibri" w:hAnsi="Calibri" w:cs="Calibri"/>
          <w:b/>
          <w:bCs/>
          <w:sz w:val="20"/>
          <w:szCs w:val="20"/>
          <w:lang w:val="sr-Latn-BA"/>
        </w:rPr>
        <w:t>2024/S F02-0011882</w:t>
      </w:r>
    </w:p>
    <w:p w:rsidR="001F55F6" w:rsidRPr="001F55F6" w:rsidRDefault="00231F27"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0089283C"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89283C" w:rsidRPr="005F01C2">
        <w:rPr>
          <w:rFonts w:asciiTheme="minorHAnsi" w:hAnsiTheme="minorHAnsi" w:cstheme="minorHAnsi"/>
          <w:sz w:val="20"/>
          <w:szCs w:val="20"/>
        </w:rPr>
      </w:r>
      <w:r w:rsidR="0089283C"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0089283C"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89283C" w:rsidRPr="00AC11B5">
        <w:rPr>
          <w:rFonts w:asciiTheme="minorHAnsi" w:hAnsiTheme="minorHAnsi" w:cstheme="minorHAnsi"/>
          <w:sz w:val="20"/>
          <w:szCs w:val="20"/>
        </w:rPr>
      </w:r>
      <w:r w:rsidR="0089283C"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0089283C" w:rsidRPr="00AC11B5">
        <w:rPr>
          <w:rFonts w:asciiTheme="minorHAnsi" w:hAnsiTheme="minorHAnsi" w:cstheme="minorHAnsi"/>
          <w:sz w:val="20"/>
          <w:szCs w:val="20"/>
        </w:rPr>
        <w:fldChar w:fldCharType="begin">
          <w:ffData>
            <w:name w:val="A_ConType_3_1"/>
            <w:enabled/>
            <w:calcOnExit w:val="0"/>
            <w:checkBox>
              <w:sizeAuto/>
              <w:default w:val="0"/>
              <w:checked/>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89283C" w:rsidRPr="00AC11B5">
        <w:rPr>
          <w:rFonts w:asciiTheme="minorHAnsi" w:hAnsiTheme="minorHAnsi" w:cstheme="minorHAnsi"/>
          <w:sz w:val="20"/>
          <w:szCs w:val="20"/>
        </w:rPr>
      </w:r>
      <w:r w:rsidR="0089283C"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Default="00231F27" w:rsidP="00194CD8">
      <w:pPr>
        <w:pStyle w:val="Odjeljci"/>
        <w:spacing w:before="120" w:after="60"/>
        <w:ind w:left="1758" w:hanging="1758"/>
        <w:rPr>
          <w:rFonts w:ascii="Calibri" w:eastAsia="Calibri" w:hAnsi="Calibri" w:cs="Calibri"/>
          <w:sz w:val="20"/>
          <w:szCs w:val="20"/>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13"/>
      <w:bookmarkEnd w:id="17"/>
      <w:r>
        <w:rPr>
          <w:rFonts w:ascii="Calibri" w:eastAsia="Calibri" w:hAnsi="Calibri" w:cs="Calibri"/>
          <w:sz w:val="20"/>
          <w:szCs w:val="20"/>
        </w:rPr>
        <w:t>60172000</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rsidR="0089283C" w:rsidTr="00493F14">
        <w:trPr>
          <w:trHeight w:val="872"/>
        </w:trPr>
        <w:tc>
          <w:tcPr>
            <w:tcW w:w="10205" w:type="dxa"/>
          </w:tcPr>
          <w:p w:rsidR="00246D5A" w:rsidRPr="001F55F6" w:rsidRDefault="00231F27"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Fonts w:ascii="Calibri" w:eastAsia="Calibri" w:hAnsi="Calibri" w:cs="Calibri"/>
                <w:sz w:val="20"/>
                <w:szCs w:val="20"/>
              </w:rPr>
              <w:t>1</w:t>
            </w:r>
            <w:r>
              <w:rPr>
                <w:rFonts w:asciiTheme="minorHAnsi" w:hAnsiTheme="minorHAnsi" w:cstheme="minorHAnsi"/>
                <w:sz w:val="20"/>
                <w:szCs w:val="20"/>
              </w:rPr>
              <w:t xml:space="preserve"> - </w:t>
            </w:r>
            <w:bookmarkStart w:id="19" w:name="16"/>
            <w:bookmarkEnd w:id="19"/>
            <w:r w:rsidRPr="001F55F6">
              <w:rPr>
                <w:rFonts w:ascii="Calibri" w:eastAsia="Calibri" w:hAnsi="Calibri" w:cs="Calibri"/>
                <w:sz w:val="20"/>
                <w:szCs w:val="20"/>
                <w:lang w:val="sr-Latn-BA"/>
              </w:rPr>
              <w:t>PREVOZ DECE NA LETOVANJE U ULCINJ</w:t>
            </w:r>
          </w:p>
          <w:p w:rsidR="00246D5A" w:rsidRPr="00B84A8C" w:rsidRDefault="00231F27"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20" w:name="17"/>
            <w:bookmarkEnd w:id="20"/>
            <w:r w:rsidRPr="001F55F6">
              <w:rPr>
                <w:rFonts w:ascii="Calibri" w:eastAsia="Calibri" w:hAnsi="Calibri" w:cs="Calibri"/>
                <w:b/>
                <w:sz w:val="20"/>
                <w:szCs w:val="20"/>
              </w:rPr>
              <w:t>9.767.272,52</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sidRPr="00B84A8C">
              <w:rPr>
                <w:rFonts w:ascii="Calibri" w:eastAsia="Calibri" w:hAnsi="Calibri" w:cs="Calibri"/>
                <w:b/>
                <w:sz w:val="20"/>
                <w:szCs w:val="20"/>
                <w:lang w:val="sr-Latn-BA"/>
              </w:rPr>
              <w:t>RSD</w:t>
            </w:r>
          </w:p>
          <w:p w:rsidR="00246D5A" w:rsidRPr="00246D5A" w:rsidRDefault="00231F27"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22" w:name="22"/>
            <w:bookmarkEnd w:id="22"/>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89283C" w:rsidTr="00246D5A">
              <w:trPr>
                <w:cantSplit/>
                <w:trHeight w:val="335"/>
              </w:trPr>
              <w:tc>
                <w:tcPr>
                  <w:tcW w:w="5000" w:type="pct"/>
                  <w:hideMark/>
                </w:tcPr>
                <w:p w:rsidR="00246D5A" w:rsidRPr="00246D5A" w:rsidRDefault="00231F27" w:rsidP="00246D5A">
                  <w:pPr>
                    <w:rPr>
                      <w:rFonts w:ascii="Calibri" w:eastAsia="Calibri" w:hAnsi="Calibri" w:cs="Calibri"/>
                      <w:b/>
                      <w:bCs/>
                      <w:sz w:val="20"/>
                      <w:szCs w:val="20"/>
                      <w:lang w:val="sr-Latn-BA"/>
                    </w:rPr>
                  </w:pPr>
                  <w:bookmarkStart w:id="23" w:name="23"/>
                  <w:bookmarkEnd w:id="23"/>
                  <w:r w:rsidRPr="00B84A8C">
                    <w:rPr>
                      <w:rFonts w:ascii="Calibri" w:eastAsia="Calibri" w:hAnsi="Calibri" w:cs="Calibri"/>
                      <w:b/>
                      <w:bCs/>
                      <w:sz w:val="20"/>
                      <w:szCs w:val="20"/>
                      <w:lang w:val="sr-Latn-BA"/>
                    </w:rPr>
                    <w:t>AUTOPREVOZ DOO ČAČAK</w:t>
                  </w:r>
                  <w:r w:rsidRPr="00B84A8C">
                    <w:rPr>
                      <w:rFonts w:cstheme="minorHAnsi"/>
                      <w:b/>
                      <w:bCs/>
                      <w:sz w:val="20"/>
                      <w:szCs w:val="20"/>
                      <w:lang w:val="sr-Latn-BA"/>
                    </w:rPr>
                    <w:t xml:space="preserve">, </w:t>
                  </w:r>
                  <w:bookmarkStart w:id="24" w:name="24"/>
                  <w:bookmarkEnd w:id="24"/>
                  <w:r w:rsidRPr="00B84A8C">
                    <w:rPr>
                      <w:rFonts w:ascii="Calibri" w:eastAsia="Calibri" w:hAnsi="Calibri" w:cs="Calibri"/>
                      <w:b/>
                      <w:bCs/>
                      <w:sz w:val="20"/>
                      <w:szCs w:val="20"/>
                      <w:lang w:val="sr-Latn-BA"/>
                    </w:rPr>
                    <w:t>101113503</w:t>
                  </w:r>
                  <w:r w:rsidRPr="00B84A8C">
                    <w:rPr>
                      <w:rFonts w:cstheme="minorHAnsi"/>
                      <w:b/>
                      <w:bCs/>
                      <w:sz w:val="20"/>
                      <w:szCs w:val="20"/>
                      <w:lang w:val="sr-Latn-BA"/>
                    </w:rPr>
                    <w:t xml:space="preserve">, </w:t>
                  </w:r>
                  <w:bookmarkStart w:id="25" w:name="25"/>
                  <w:bookmarkEnd w:id="25"/>
                  <w:r w:rsidRPr="00B84A8C">
                    <w:rPr>
                      <w:rFonts w:ascii="Calibri" w:eastAsia="Calibri" w:hAnsi="Calibri" w:cs="Calibri"/>
                      <w:b/>
                      <w:bCs/>
                      <w:sz w:val="20"/>
                      <w:szCs w:val="20"/>
                      <w:lang w:val="sr-Latn-BA"/>
                    </w:rPr>
                    <w:t>Lomina, 67</w:t>
                  </w:r>
                  <w:r w:rsidRPr="00B84A8C">
                    <w:rPr>
                      <w:rFonts w:cstheme="minorHAnsi"/>
                      <w:b/>
                      <w:bCs/>
                      <w:sz w:val="20"/>
                      <w:szCs w:val="20"/>
                      <w:lang w:val="sr-Latn-BA"/>
                    </w:rPr>
                    <w:t xml:space="preserve">, </w:t>
                  </w:r>
                  <w:bookmarkStart w:id="26" w:name="26"/>
                  <w:bookmarkEnd w:id="26"/>
                  <w:r w:rsidRPr="00B84A8C">
                    <w:rPr>
                      <w:rFonts w:ascii="Calibri" w:eastAsia="Calibri" w:hAnsi="Calibri" w:cs="Calibri"/>
                      <w:b/>
                      <w:bCs/>
                      <w:sz w:val="20"/>
                      <w:szCs w:val="20"/>
                      <w:lang w:val="sr-Latn-BA"/>
                    </w:rPr>
                    <w:t>Čačak</w:t>
                  </w:r>
                  <w:r w:rsidRPr="00B84A8C">
                    <w:rPr>
                      <w:rFonts w:cstheme="minorHAnsi"/>
                      <w:b/>
                      <w:bCs/>
                      <w:sz w:val="20"/>
                      <w:szCs w:val="20"/>
                      <w:lang w:val="sr-Latn-BA"/>
                    </w:rPr>
                    <w:t xml:space="preserve">, </w:t>
                  </w:r>
                  <w:bookmarkStart w:id="27" w:name="27"/>
                  <w:bookmarkEnd w:id="27"/>
                  <w:r w:rsidRPr="00B84A8C">
                    <w:rPr>
                      <w:rFonts w:ascii="Calibri" w:eastAsia="Calibri" w:hAnsi="Calibri" w:cs="Calibri"/>
                      <w:b/>
                      <w:bCs/>
                      <w:sz w:val="20"/>
                      <w:szCs w:val="20"/>
                      <w:lang w:val="sr-Latn-BA"/>
                    </w:rPr>
                    <w:t>32000</w:t>
                  </w:r>
                  <w:r w:rsidRPr="00B84A8C">
                    <w:rPr>
                      <w:rFonts w:cstheme="minorHAnsi"/>
                      <w:b/>
                      <w:bCs/>
                      <w:sz w:val="20"/>
                      <w:szCs w:val="20"/>
                      <w:lang w:val="sr-Latn-BA"/>
                    </w:rPr>
                    <w:t xml:space="preserve">, </w:t>
                  </w:r>
                  <w:bookmarkStart w:id="28" w:name="28"/>
                  <w:bookmarkEnd w:id="28"/>
                  <w:r w:rsidRPr="00246D5A">
                    <w:rPr>
                      <w:rFonts w:ascii="Calibri" w:eastAsia="Calibri" w:hAnsi="Calibri" w:cs="Calibri"/>
                      <w:b/>
                      <w:bCs/>
                      <w:sz w:val="20"/>
                      <w:szCs w:val="20"/>
                      <w:lang w:val="sr-Latn-BA"/>
                    </w:rPr>
                    <w:t>Srbija</w:t>
                  </w:r>
                </w:p>
              </w:tc>
            </w:tr>
          </w:tbl>
          <w:p w:rsidR="00246D5A" w:rsidRPr="00B84A8C" w:rsidRDefault="00231F27"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29" w:name="19"/>
            <w:bookmarkEnd w:id="29"/>
            <w:r w:rsidRPr="00B84A8C">
              <w:rPr>
                <w:rFonts w:ascii="Calibri" w:eastAsia="Calibri" w:hAnsi="Calibri" w:cs="Calibri"/>
                <w:b/>
                <w:bCs/>
                <w:sz w:val="20"/>
                <w:szCs w:val="20"/>
                <w:lang w:val="sr-Latn-BA"/>
              </w:rPr>
              <w:t>10.034.805,00</w:t>
            </w:r>
          </w:p>
          <w:p w:rsidR="00246D5A" w:rsidRPr="00B84A8C" w:rsidRDefault="00231F27" w:rsidP="00246D5A">
            <w:pPr>
              <w:tabs>
                <w:tab w:val="left" w:pos="2438"/>
              </w:tabs>
              <w:spacing w:before="120" w:after="120"/>
              <w:rPr>
                <w:rFonts w:ascii="Calibri" w:eastAsia="Calibri" w:hAnsi="Calibri" w:cs="Calibri"/>
                <w:b/>
                <w:bCs/>
                <w:sz w:val="20"/>
                <w:szCs w:val="20"/>
                <w:lang w:val="sr-Latn-BA"/>
              </w:rPr>
            </w:pPr>
            <w:r w:rsidRPr="00DF253F">
              <w:rPr>
                <w:rFonts w:cstheme="minorHAnsi"/>
                <w:bCs/>
                <w:sz w:val="20"/>
                <w:szCs w:val="20"/>
                <w:lang w:val="it-IT"/>
              </w:rPr>
              <w:t>Vrednost ugovora (sa PDV):</w:t>
            </w:r>
            <w:r w:rsidRPr="00DF253F">
              <w:rPr>
                <w:rFonts w:cstheme="minorHAnsi"/>
                <w:bCs/>
                <w:sz w:val="20"/>
                <w:szCs w:val="20"/>
                <w:lang w:val="it-IT"/>
              </w:rPr>
              <w:tab/>
            </w:r>
            <w:bookmarkStart w:id="30" w:name="20"/>
            <w:bookmarkEnd w:id="30"/>
            <w:r w:rsidRPr="00B84A8C">
              <w:rPr>
                <w:rFonts w:ascii="Calibri" w:eastAsia="Calibri" w:hAnsi="Calibri" w:cs="Calibri"/>
                <w:b/>
                <w:bCs/>
                <w:sz w:val="20"/>
                <w:szCs w:val="20"/>
                <w:lang w:val="sr-Latn-BA"/>
              </w:rPr>
              <w:t>10.516.495,00</w:t>
            </w:r>
          </w:p>
          <w:p w:rsidR="00246D5A" w:rsidRPr="00DF253F" w:rsidRDefault="00231F27" w:rsidP="00246D5A">
            <w:pPr>
              <w:tabs>
                <w:tab w:val="left" w:pos="2410"/>
              </w:tabs>
              <w:spacing w:before="120" w:after="120"/>
              <w:rPr>
                <w:rFonts w:ascii="Calibri" w:eastAsia="Calibri" w:hAnsi="Calibri" w:cs="Calibri"/>
                <w:b/>
                <w:bCs/>
                <w:sz w:val="20"/>
                <w:szCs w:val="20"/>
                <w:lang w:val="it-IT"/>
              </w:rPr>
            </w:pPr>
            <w:r w:rsidRPr="00DF253F">
              <w:rPr>
                <w:rFonts w:cstheme="minorHAnsi"/>
                <w:sz w:val="20"/>
                <w:szCs w:val="20"/>
                <w:lang w:val="it-IT"/>
              </w:rPr>
              <w:t>Valuta:</w:t>
            </w:r>
            <w:r>
              <w:rPr>
                <w:rFonts w:cstheme="minorHAnsi"/>
                <w:sz w:val="20"/>
                <w:szCs w:val="20"/>
              </w:rPr>
              <w:t> </w:t>
            </w:r>
            <w:bookmarkStart w:id="31" w:name="21"/>
            <w:bookmarkEnd w:id="31"/>
            <w:r w:rsidRPr="00DF253F">
              <w:rPr>
                <w:rFonts w:ascii="Calibri" w:eastAsia="Calibri" w:hAnsi="Calibri" w:cs="Calibri"/>
                <w:b/>
                <w:bCs/>
                <w:sz w:val="20"/>
                <w:szCs w:val="20"/>
                <w:lang w:val="it-IT"/>
              </w:rPr>
              <w:t>RSD</w:t>
            </w:r>
          </w:p>
          <w:p w:rsidR="00D97E3E" w:rsidRPr="00D97E3E" w:rsidRDefault="00231F27"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2" w:name="14"/>
            <w:bookmarkEnd w:id="32"/>
            <w:r>
              <w:rPr>
                <w:rFonts w:ascii="Calibri" w:eastAsia="Calibri" w:hAnsi="Calibri" w:cs="Calibri"/>
                <w:sz w:val="20"/>
                <w:szCs w:val="20"/>
              </w:rPr>
              <w:t>Pregledom i stručnom ocenom ponude podnete od strane ponuđača:</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„Autoprevoz“ d.o.o, ul. Lomina br. 67, Čačak ( privredni subjekt / ponuđač koji je podneo samostalno ponudu), ponuda broj 3 podneta elektronskim sredstvima putem Portala javnih nabavki,  dana od 24.04.2024.godine u 09:46:21 časova, sa ukupnom cenom ponude </w:t>
            </w:r>
            <w:r>
              <w:rPr>
                <w:rFonts w:ascii="Calibri" w:eastAsia="Calibri" w:hAnsi="Calibri" w:cs="Calibri"/>
                <w:sz w:val="20"/>
                <w:szCs w:val="20"/>
              </w:rPr>
              <w:t xml:space="preserve"> u iznosu od 10.034.805,00 dinara bez PDV-a , tj. pregledom i ocenom dostavljene izjave o ispunjenosti kriterijuma za kvalitativni izbor privrednog subjekta, odnosno podataka sadržanih u okviru iste, i ostalih dokumenata priloženih u podnetoj ponudi u skla</w:t>
            </w:r>
            <w:r>
              <w:rPr>
                <w:rFonts w:ascii="Calibri" w:eastAsia="Calibri" w:hAnsi="Calibri" w:cs="Calibri"/>
                <w:sz w:val="20"/>
                <w:szCs w:val="20"/>
              </w:rPr>
              <w:t>du sa Uputstvom ponuđačima kako da sačine ponudu iz predmetnog otvorenog postupka javne nabavke, a u odnosu na način podnošenja ponude, dostavljenih dokaza uz ponudu kojima se dokazuju Kriterijumi za kvalitativan izbor privrednog subjekta, utvrđeno je da k</w:t>
            </w:r>
            <w:r>
              <w:rPr>
                <w:rFonts w:ascii="Calibri" w:eastAsia="Calibri" w:hAnsi="Calibri" w:cs="Calibri"/>
                <w:sz w:val="20"/>
                <w:szCs w:val="20"/>
              </w:rPr>
              <w:t>od gore označene podnete ponude ne postoje osnovi za isključenje privrednog subjekta, da su ispunjeni kriterijumi za izbor privrednog subjekta, da su ispunjeni zahtevi i uslovi u vezi sa predmetom nabavke i tehičkim specifikacijama, da ne postoje valjani d</w:t>
            </w:r>
            <w:r>
              <w:rPr>
                <w:rFonts w:ascii="Calibri" w:eastAsia="Calibri" w:hAnsi="Calibri" w:cs="Calibri"/>
                <w:sz w:val="20"/>
                <w:szCs w:val="20"/>
              </w:rPr>
              <w:t>okazi o povredi konkurencije ili korupciji, da nisu utvrđeni drugi nedostaci zbog kojih nije moguće utvrditi stvarnu sadržinu ponude ili nije moguće uporediti je sa drugim ponudama.</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Komisija je u skladu sa članom 142. ZJN uputila Zahtev za dodatna objašnje</w:t>
            </w:r>
            <w:r>
              <w:rPr>
                <w:rFonts w:ascii="Calibri" w:eastAsia="Calibri" w:hAnsi="Calibri" w:cs="Calibri"/>
                <w:sz w:val="20"/>
                <w:szCs w:val="20"/>
              </w:rPr>
              <w:t>nja, dodatnu dokumentaciju ili informacije, ili dopuštene ispravke broj 10/2024-7 OPU od 29.04.2024., na koji je ponuđač dostavio odgovor u naznačenom roku.</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Komisija za javnu nabavku utvrđuje da ukupno ponuđena cena iz ponude napred navedenog ponuđača koji</w:t>
            </w:r>
            <w:r>
              <w:rPr>
                <w:rFonts w:ascii="Calibri" w:eastAsia="Calibri" w:hAnsi="Calibri" w:cs="Calibri"/>
                <w:sz w:val="20"/>
                <w:szCs w:val="20"/>
              </w:rPr>
              <w:t xml:space="preserve"> je blagovremeno podneo ponudu u predmetnom otvorenom postupku javne nabavke prelazi iznos procenjene vrednosti predmeta javne nabavke od  9.767.272,52 dinara bez PDV-a određen Odlukom o sprovođenju postupka javne nabavke broj 10/2024-1 OPU od 03.04.2024.g</w:t>
            </w:r>
            <w:r>
              <w:rPr>
                <w:rFonts w:ascii="Calibri" w:eastAsia="Calibri" w:hAnsi="Calibri" w:cs="Calibri"/>
                <w:sz w:val="20"/>
                <w:szCs w:val="20"/>
              </w:rPr>
              <w:t>odine.</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lastRenderedPageBreak/>
              <w:t>Uzimajući u obzir da je čl. 144. st. 2. Zakona o javnim nabavkama ( ''Službeni glasnik RS'', broj 91/2019 i 92/2023) na jasan i precizan način predvideo da Naručilac može da odbije kao neprihvatljivu  ponudu koja prelazi iznos procenjene vrednosti p</w:t>
            </w:r>
            <w:r>
              <w:rPr>
                <w:rFonts w:ascii="Calibri" w:eastAsia="Calibri" w:hAnsi="Calibri" w:cs="Calibri"/>
                <w:sz w:val="20"/>
                <w:szCs w:val="20"/>
              </w:rPr>
              <w:t xml:space="preserve">redmeta javne nabavke ili raspoloživih sredstava, tj. da prozvanom odredbom važeći Zakon o javnim nabavkama ponudu sa cenom iznad procenjene vrednosti ne smatra neprihvatljivom, odnosno, između ostalog, ne definiše je kao neprihvatljivu u slučaju ponuđene </w:t>
            </w:r>
            <w:r>
              <w:rPr>
                <w:rFonts w:ascii="Calibri" w:eastAsia="Calibri" w:hAnsi="Calibri" w:cs="Calibri"/>
                <w:sz w:val="20"/>
                <w:szCs w:val="20"/>
              </w:rPr>
              <w:t>cene iznad procenjene vrednosti, već ostavlja mogućnost da se takva ponuda bez ikakvih posebnih uslova može prihvatiti, s tim da je za ocenu takve ponude kao prihvatljive potrebno da Naručilac, odmah, na zakonit način obezbedi sredstva na osnovu kojih bi s</w:t>
            </w:r>
            <w:r>
              <w:rPr>
                <w:rFonts w:ascii="Calibri" w:eastAsia="Calibri" w:hAnsi="Calibri" w:cs="Calibri"/>
                <w:sz w:val="20"/>
                <w:szCs w:val="20"/>
              </w:rPr>
              <w:t>e stvorili uslovi da se  zaključi ugovor na iznos koji je veći od iznosa procenjene vrednosti opredeljenih Odlukom o pokretanju postupka i Planom javnih nabavki i raspoloživih sredstava u finansijskom planu / budžetu, a sve kako se ne bi preuzele obaveze s</w:t>
            </w:r>
            <w:r>
              <w:rPr>
                <w:rFonts w:ascii="Calibri" w:eastAsia="Calibri" w:hAnsi="Calibri" w:cs="Calibri"/>
                <w:sz w:val="20"/>
                <w:szCs w:val="20"/>
              </w:rPr>
              <w:t xml:space="preserve">uprotno Zakonu o budžetskom sistemu. </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Kako naručilac ima obezbeđena sredstva u finansijskom planu, te s toga podneta ponuda se ocejuje kao prihvatljiva čime se stiču uslovi za donošenje odluke o dodeli ugovora, a kasnije i zaključenje ugovora o javnoj naba</w:t>
            </w:r>
            <w:r>
              <w:rPr>
                <w:rFonts w:ascii="Calibri" w:eastAsia="Calibri" w:hAnsi="Calibri" w:cs="Calibri"/>
                <w:sz w:val="20"/>
                <w:szCs w:val="20"/>
              </w:rPr>
              <w:t>vci u skladu sa Zakonom o javnim nabavkama i Zakonom o budžetskom sistemu (zaključenjem ugovora na iznos koji je veći od iznosa raspoloživih sredstava u finansijskom planu / budžetu Naručilac bi preuzeo obaveze suprotno Zakonu o budžetskom sistemu).</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Ponuda</w:t>
            </w:r>
            <w:r>
              <w:rPr>
                <w:rFonts w:ascii="Calibri" w:eastAsia="Calibri" w:hAnsi="Calibri" w:cs="Calibri"/>
                <w:sz w:val="20"/>
                <w:szCs w:val="20"/>
              </w:rPr>
              <w:t xml:space="preserve"> koja nije odbijena ocenjivana je i rangirana prema kriterijumu za dodelu ugovora koji je određen u dokumentaciji o nabavci - ugovor se dodeljuje ekonomski najpovoljnijoj ponudi koja se određuje na osnovu kriterijuma cene i na osnovu navedenog utvrđeno je </w:t>
            </w:r>
            <w:r>
              <w:rPr>
                <w:rFonts w:ascii="Calibri" w:eastAsia="Calibri" w:hAnsi="Calibri" w:cs="Calibri"/>
                <w:sz w:val="20"/>
                <w:szCs w:val="20"/>
              </w:rPr>
              <w:t>da je gore navedena podneta ponuda najpovoljnija i da su ispunjeni uslovi za dodelu ugovora.</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U skladu sa navedenim, Komisija za javnu nabavku je predložila odgovornom licu naručioca da donese odluku o dodeli ugovora ponuđaču „Autoprevoz“ d.o.o, ul. Lomina </w:t>
            </w:r>
            <w:r>
              <w:rPr>
                <w:rFonts w:ascii="Calibri" w:eastAsia="Calibri" w:hAnsi="Calibri" w:cs="Calibri"/>
                <w:sz w:val="20"/>
                <w:szCs w:val="20"/>
              </w:rPr>
              <w:t>br. 67, Čačak ( privredni subjekt / ponuđač koji je podneo samostalno ponudu), ponuda broj 3 podneta elektronskim sredstvima putem Portala javnih nabavki,  dana od 24.04.2024.godine u 09:46:21 časova, sa ukupnom cenom ponude  u iznosu od 10.034.805,00 dina</w:t>
            </w:r>
            <w:r>
              <w:rPr>
                <w:rFonts w:ascii="Calibri" w:eastAsia="Calibri" w:hAnsi="Calibri" w:cs="Calibri"/>
                <w:sz w:val="20"/>
                <w:szCs w:val="20"/>
              </w:rPr>
              <w:t>ra bez PDV-a</w:t>
            </w:r>
          </w:p>
          <w:p w:rsidR="00D97E3E" w:rsidRDefault="00D97E3E" w:rsidP="00194CD8">
            <w:pPr>
              <w:tabs>
                <w:tab w:val="left" w:pos="2410"/>
              </w:tabs>
              <w:spacing w:before="120" w:after="60"/>
              <w:rPr>
                <w:rFonts w:ascii="Calibri" w:eastAsia="Calibri" w:hAnsi="Calibri" w:cs="Calibri"/>
                <w:sz w:val="20"/>
                <w:szCs w:val="20"/>
              </w:rPr>
            </w:pPr>
          </w:p>
          <w:p w:rsidR="00D97E3E" w:rsidRDefault="00D97E3E" w:rsidP="00194CD8">
            <w:pPr>
              <w:tabs>
                <w:tab w:val="left" w:pos="2410"/>
              </w:tabs>
              <w:spacing w:before="120" w:after="60"/>
              <w:rPr>
                <w:rFonts w:ascii="Calibri" w:eastAsia="Calibri" w:hAnsi="Calibri" w:cs="Calibri"/>
                <w:sz w:val="20"/>
                <w:szCs w:val="20"/>
              </w:rPr>
            </w:pPr>
          </w:p>
        </w:tc>
      </w:tr>
      <w:tr w:rsidR="0089283C" w:rsidTr="00493F14">
        <w:trPr>
          <w:trHeight w:val="872"/>
        </w:trPr>
        <w:tc>
          <w:tcPr>
            <w:tcW w:w="10205" w:type="dxa"/>
          </w:tcPr>
          <w:p w:rsidR="00246D5A" w:rsidRPr="001F55F6" w:rsidRDefault="00231F27" w:rsidP="00194CD8">
            <w:pPr>
              <w:pStyle w:val="Odjeljci"/>
              <w:spacing w:before="60"/>
              <w:ind w:left="1758" w:hanging="1758"/>
              <w:rPr>
                <w:rFonts w:ascii="Calibri" w:eastAsia="Calibri" w:hAnsi="Calibri" w:cs="Calibri"/>
                <w:sz w:val="20"/>
                <w:szCs w:val="20"/>
                <w:lang w:val="sr-Latn-BA"/>
              </w:rPr>
            </w:pPr>
            <w:r>
              <w:rPr>
                <w:rFonts w:asciiTheme="minorHAnsi" w:hAnsiTheme="minorHAnsi" w:cstheme="minorHAnsi"/>
                <w:b w:val="0"/>
                <w:bCs w:val="0"/>
                <w:sz w:val="20"/>
                <w:szCs w:val="20"/>
                <w:lang w:val="sr-Latn-BA"/>
              </w:rPr>
              <w:lastRenderedPageBreak/>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3" w:name="30"/>
            <w:bookmarkEnd w:id="33"/>
            <w:r>
              <w:rPr>
                <w:rFonts w:ascii="Calibri" w:eastAsia="Calibri" w:hAnsi="Calibri" w:cs="Calibri"/>
                <w:sz w:val="20"/>
                <w:szCs w:val="20"/>
              </w:rPr>
              <w:t>2</w:t>
            </w:r>
            <w:r>
              <w:rPr>
                <w:rFonts w:asciiTheme="minorHAnsi" w:hAnsiTheme="minorHAnsi" w:cstheme="minorHAnsi"/>
                <w:sz w:val="20"/>
                <w:szCs w:val="20"/>
              </w:rPr>
              <w:t xml:space="preserve"> - </w:t>
            </w:r>
            <w:bookmarkStart w:id="34" w:name="31"/>
            <w:bookmarkEnd w:id="34"/>
            <w:r w:rsidRPr="001F55F6">
              <w:rPr>
                <w:rFonts w:ascii="Calibri" w:eastAsia="Calibri" w:hAnsi="Calibri" w:cs="Calibri"/>
                <w:sz w:val="20"/>
                <w:szCs w:val="20"/>
                <w:lang w:val="sr-Latn-BA"/>
              </w:rPr>
              <w:t>PREVOZ DECE NA JEDNODNEVNI IZLET U BEOGRAD</w:t>
            </w:r>
          </w:p>
          <w:p w:rsidR="00246D5A" w:rsidRPr="00B84A8C" w:rsidRDefault="00231F27" w:rsidP="00246D5A">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partije (bez PDV-a):</w:t>
            </w:r>
            <w:r>
              <w:rPr>
                <w:rFonts w:cstheme="minorHAnsi"/>
                <w:sz w:val="20"/>
                <w:szCs w:val="20"/>
              </w:rPr>
              <w:t> </w:t>
            </w:r>
            <w:bookmarkStart w:id="35" w:name="32"/>
            <w:bookmarkEnd w:id="35"/>
            <w:r w:rsidRPr="001F55F6">
              <w:rPr>
                <w:rFonts w:ascii="Calibri" w:eastAsia="Calibri" w:hAnsi="Calibri" w:cs="Calibri"/>
                <w:b/>
                <w:sz w:val="20"/>
                <w:szCs w:val="20"/>
              </w:rPr>
              <w:t>272.727,48</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6" w:name="33"/>
            <w:bookmarkEnd w:id="36"/>
            <w:r w:rsidRPr="00B84A8C">
              <w:rPr>
                <w:rFonts w:ascii="Calibri" w:eastAsia="Calibri" w:hAnsi="Calibri" w:cs="Calibri"/>
                <w:b/>
                <w:sz w:val="20"/>
                <w:szCs w:val="20"/>
                <w:lang w:val="sr-Latn-BA"/>
              </w:rPr>
              <w:t>RSD</w:t>
            </w:r>
          </w:p>
          <w:p w:rsidR="00246D5A" w:rsidRPr="00246D5A" w:rsidRDefault="00231F27" w:rsidP="00194CD8">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37" w:name="37"/>
            <w:bookmarkEnd w:id="37"/>
            <w:r w:rsidRPr="00246D5A">
              <w:rPr>
                <w:rFonts w:ascii="Calibri" w:eastAsia="Calibri" w:hAnsi="Calibri" w:cs="Calibri"/>
                <w:b/>
                <w:sz w:val="20"/>
                <w:szCs w:val="20"/>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rsidR="0089283C" w:rsidTr="00246D5A">
              <w:trPr>
                <w:cantSplit/>
                <w:trHeight w:val="335"/>
              </w:trPr>
              <w:tc>
                <w:tcPr>
                  <w:tcW w:w="5000" w:type="pct"/>
                  <w:hideMark/>
                </w:tcPr>
                <w:p w:rsidR="00246D5A" w:rsidRPr="00246D5A" w:rsidRDefault="00231F27" w:rsidP="00246D5A">
                  <w:pPr>
                    <w:rPr>
                      <w:rFonts w:ascii="Calibri" w:eastAsia="Calibri" w:hAnsi="Calibri" w:cs="Calibri"/>
                      <w:b/>
                      <w:bCs/>
                      <w:sz w:val="20"/>
                      <w:szCs w:val="20"/>
                      <w:lang w:val="sr-Latn-BA"/>
                    </w:rPr>
                  </w:pPr>
                  <w:bookmarkStart w:id="38" w:name="38"/>
                  <w:bookmarkEnd w:id="38"/>
                  <w:r w:rsidRPr="00B84A8C">
                    <w:rPr>
                      <w:rFonts w:ascii="Calibri" w:eastAsia="Calibri" w:hAnsi="Calibri" w:cs="Calibri"/>
                      <w:b/>
                      <w:bCs/>
                      <w:sz w:val="20"/>
                      <w:szCs w:val="20"/>
                      <w:lang w:val="sr-Latn-BA"/>
                    </w:rPr>
                    <w:t>AUTOPREVOZ DOO ČAČAK</w:t>
                  </w:r>
                  <w:r w:rsidRPr="00B84A8C">
                    <w:rPr>
                      <w:rFonts w:cstheme="minorHAnsi"/>
                      <w:b/>
                      <w:bCs/>
                      <w:sz w:val="20"/>
                      <w:szCs w:val="20"/>
                      <w:lang w:val="sr-Latn-BA"/>
                    </w:rPr>
                    <w:t xml:space="preserve">, </w:t>
                  </w:r>
                  <w:bookmarkStart w:id="39" w:name="39"/>
                  <w:bookmarkEnd w:id="39"/>
                  <w:r w:rsidRPr="00B84A8C">
                    <w:rPr>
                      <w:rFonts w:ascii="Calibri" w:eastAsia="Calibri" w:hAnsi="Calibri" w:cs="Calibri"/>
                      <w:b/>
                      <w:bCs/>
                      <w:sz w:val="20"/>
                      <w:szCs w:val="20"/>
                      <w:lang w:val="sr-Latn-BA"/>
                    </w:rPr>
                    <w:t>101113503</w:t>
                  </w:r>
                  <w:r w:rsidRPr="00B84A8C">
                    <w:rPr>
                      <w:rFonts w:cstheme="minorHAnsi"/>
                      <w:b/>
                      <w:bCs/>
                      <w:sz w:val="20"/>
                      <w:szCs w:val="20"/>
                      <w:lang w:val="sr-Latn-BA"/>
                    </w:rPr>
                    <w:t xml:space="preserve">, </w:t>
                  </w:r>
                  <w:bookmarkStart w:id="40" w:name="40"/>
                  <w:bookmarkEnd w:id="40"/>
                  <w:r w:rsidRPr="00B84A8C">
                    <w:rPr>
                      <w:rFonts w:ascii="Calibri" w:eastAsia="Calibri" w:hAnsi="Calibri" w:cs="Calibri"/>
                      <w:b/>
                      <w:bCs/>
                      <w:sz w:val="20"/>
                      <w:szCs w:val="20"/>
                      <w:lang w:val="sr-Latn-BA"/>
                    </w:rPr>
                    <w:t>Lomina, 67</w:t>
                  </w:r>
                  <w:r w:rsidRPr="00B84A8C">
                    <w:rPr>
                      <w:rFonts w:cstheme="minorHAnsi"/>
                      <w:b/>
                      <w:bCs/>
                      <w:sz w:val="20"/>
                      <w:szCs w:val="20"/>
                      <w:lang w:val="sr-Latn-BA"/>
                    </w:rPr>
                    <w:t xml:space="preserve">, </w:t>
                  </w:r>
                  <w:bookmarkStart w:id="41" w:name="41"/>
                  <w:bookmarkEnd w:id="41"/>
                  <w:r w:rsidRPr="00B84A8C">
                    <w:rPr>
                      <w:rFonts w:ascii="Calibri" w:eastAsia="Calibri" w:hAnsi="Calibri" w:cs="Calibri"/>
                      <w:b/>
                      <w:bCs/>
                      <w:sz w:val="20"/>
                      <w:szCs w:val="20"/>
                      <w:lang w:val="sr-Latn-BA"/>
                    </w:rPr>
                    <w:t>Čačak</w:t>
                  </w:r>
                  <w:r w:rsidRPr="00B84A8C">
                    <w:rPr>
                      <w:rFonts w:cstheme="minorHAnsi"/>
                      <w:b/>
                      <w:bCs/>
                      <w:sz w:val="20"/>
                      <w:szCs w:val="20"/>
                      <w:lang w:val="sr-Latn-BA"/>
                    </w:rPr>
                    <w:t xml:space="preserve">, </w:t>
                  </w:r>
                  <w:bookmarkStart w:id="42" w:name="42"/>
                  <w:bookmarkEnd w:id="42"/>
                  <w:r w:rsidRPr="00B84A8C">
                    <w:rPr>
                      <w:rFonts w:ascii="Calibri" w:eastAsia="Calibri" w:hAnsi="Calibri" w:cs="Calibri"/>
                      <w:b/>
                      <w:bCs/>
                      <w:sz w:val="20"/>
                      <w:szCs w:val="20"/>
                      <w:lang w:val="sr-Latn-BA"/>
                    </w:rPr>
                    <w:t>32000</w:t>
                  </w:r>
                  <w:r w:rsidRPr="00B84A8C">
                    <w:rPr>
                      <w:rFonts w:cstheme="minorHAnsi"/>
                      <w:b/>
                      <w:bCs/>
                      <w:sz w:val="20"/>
                      <w:szCs w:val="20"/>
                      <w:lang w:val="sr-Latn-BA"/>
                    </w:rPr>
                    <w:t xml:space="preserve">, </w:t>
                  </w:r>
                  <w:bookmarkStart w:id="43" w:name="43"/>
                  <w:bookmarkEnd w:id="43"/>
                  <w:r w:rsidRPr="00246D5A">
                    <w:rPr>
                      <w:rFonts w:ascii="Calibri" w:eastAsia="Calibri" w:hAnsi="Calibri" w:cs="Calibri"/>
                      <w:b/>
                      <w:bCs/>
                      <w:sz w:val="20"/>
                      <w:szCs w:val="20"/>
                      <w:lang w:val="sr-Latn-BA"/>
                    </w:rPr>
                    <w:t>Srbija</w:t>
                  </w:r>
                </w:p>
              </w:tc>
            </w:tr>
          </w:tbl>
          <w:p w:rsidR="00246D5A" w:rsidRPr="00B84A8C" w:rsidRDefault="00231F27" w:rsidP="00246D5A">
            <w:pPr>
              <w:tabs>
                <w:tab w:val="left" w:pos="2438"/>
              </w:tabs>
              <w:spacing w:before="120" w:after="120"/>
              <w:rPr>
                <w:rFonts w:ascii="Calibri" w:eastAsia="Calibri" w:hAnsi="Calibri" w:cs="Calibri"/>
                <w:b/>
                <w:bCs/>
                <w:sz w:val="20"/>
                <w:szCs w:val="20"/>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44" w:name="34"/>
            <w:bookmarkEnd w:id="44"/>
            <w:r w:rsidRPr="00B84A8C">
              <w:rPr>
                <w:rFonts w:ascii="Calibri" w:eastAsia="Calibri" w:hAnsi="Calibri" w:cs="Calibri"/>
                <w:b/>
                <w:bCs/>
                <w:sz w:val="20"/>
                <w:szCs w:val="20"/>
                <w:lang w:val="sr-Latn-BA"/>
              </w:rPr>
              <w:t>60.000,00</w:t>
            </w:r>
          </w:p>
          <w:p w:rsidR="00246D5A" w:rsidRPr="00B84A8C" w:rsidRDefault="00231F27" w:rsidP="00246D5A">
            <w:pPr>
              <w:tabs>
                <w:tab w:val="left" w:pos="2438"/>
              </w:tabs>
              <w:spacing w:before="120" w:after="120"/>
              <w:rPr>
                <w:rFonts w:ascii="Calibri" w:eastAsia="Calibri" w:hAnsi="Calibri" w:cs="Calibri"/>
                <w:b/>
                <w:bCs/>
                <w:sz w:val="20"/>
                <w:szCs w:val="20"/>
                <w:lang w:val="sr-Latn-BA"/>
              </w:rPr>
            </w:pPr>
            <w:r w:rsidRPr="00DF253F">
              <w:rPr>
                <w:rFonts w:cstheme="minorHAnsi"/>
                <w:bCs/>
                <w:sz w:val="20"/>
                <w:szCs w:val="20"/>
                <w:lang w:val="it-IT"/>
              </w:rPr>
              <w:t>Vrednost ugovora (sa PDV):</w:t>
            </w:r>
            <w:r w:rsidRPr="00DF253F">
              <w:rPr>
                <w:rFonts w:cstheme="minorHAnsi"/>
                <w:bCs/>
                <w:sz w:val="20"/>
                <w:szCs w:val="20"/>
                <w:lang w:val="it-IT"/>
              </w:rPr>
              <w:tab/>
            </w:r>
            <w:bookmarkStart w:id="45" w:name="35"/>
            <w:bookmarkEnd w:id="45"/>
            <w:r w:rsidRPr="00B84A8C">
              <w:rPr>
                <w:rFonts w:ascii="Calibri" w:eastAsia="Calibri" w:hAnsi="Calibri" w:cs="Calibri"/>
                <w:b/>
                <w:bCs/>
                <w:sz w:val="20"/>
                <w:szCs w:val="20"/>
                <w:lang w:val="sr-Latn-BA"/>
              </w:rPr>
              <w:t>66.000,00</w:t>
            </w:r>
          </w:p>
          <w:p w:rsidR="00246D5A" w:rsidRPr="00DF253F" w:rsidRDefault="00231F27" w:rsidP="00246D5A">
            <w:pPr>
              <w:tabs>
                <w:tab w:val="left" w:pos="2410"/>
              </w:tabs>
              <w:spacing w:before="120" w:after="120"/>
              <w:rPr>
                <w:rFonts w:ascii="Calibri" w:eastAsia="Calibri" w:hAnsi="Calibri" w:cs="Calibri"/>
                <w:b/>
                <w:bCs/>
                <w:sz w:val="20"/>
                <w:szCs w:val="20"/>
                <w:lang w:val="it-IT"/>
              </w:rPr>
            </w:pPr>
            <w:r w:rsidRPr="00DF253F">
              <w:rPr>
                <w:rFonts w:cstheme="minorHAnsi"/>
                <w:sz w:val="20"/>
                <w:szCs w:val="20"/>
                <w:lang w:val="it-IT"/>
              </w:rPr>
              <w:t>Valuta:</w:t>
            </w:r>
            <w:r>
              <w:rPr>
                <w:rFonts w:cstheme="minorHAnsi"/>
                <w:sz w:val="20"/>
                <w:szCs w:val="20"/>
              </w:rPr>
              <w:t> </w:t>
            </w:r>
            <w:bookmarkStart w:id="46" w:name="36"/>
            <w:bookmarkEnd w:id="46"/>
            <w:r w:rsidRPr="00DF253F">
              <w:rPr>
                <w:rFonts w:ascii="Calibri" w:eastAsia="Calibri" w:hAnsi="Calibri" w:cs="Calibri"/>
                <w:b/>
                <w:bCs/>
                <w:sz w:val="20"/>
                <w:szCs w:val="20"/>
                <w:lang w:val="it-IT"/>
              </w:rPr>
              <w:t>RSD</w:t>
            </w:r>
          </w:p>
          <w:p w:rsidR="00D97E3E" w:rsidRPr="00D97E3E" w:rsidRDefault="00231F27" w:rsidP="00194CD8">
            <w:pPr>
              <w:tabs>
                <w:tab w:val="left" w:pos="2410"/>
              </w:tabs>
              <w:spacing w:before="120" w:after="60"/>
              <w:rPr>
                <w:rFonts w:cstheme="minorHAnsi"/>
                <w:sz w:val="20"/>
                <w:szCs w:val="20"/>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47" w:name="29"/>
            <w:bookmarkEnd w:id="47"/>
            <w:r>
              <w:rPr>
                <w:rFonts w:ascii="Calibri" w:eastAsia="Calibri" w:hAnsi="Calibri" w:cs="Calibri"/>
                <w:sz w:val="20"/>
                <w:szCs w:val="20"/>
              </w:rPr>
              <w:t>Pregledom i stručnom ocenom ponude podnete od strane ponuđača:</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„Autoprevoz“ d.o.o, ul. Lomina br. 67, Čačak ( privredni subjekt / ponuđač koji je podneo </w:t>
            </w:r>
            <w:r>
              <w:rPr>
                <w:rFonts w:ascii="Calibri" w:eastAsia="Calibri" w:hAnsi="Calibri" w:cs="Calibri"/>
                <w:sz w:val="20"/>
                <w:szCs w:val="20"/>
              </w:rPr>
              <w:t>samostalno ponudu), ponuda broj 4 podneta elektronskim sredstvima putem Portala javnih nabavki,  dana od 24.04.2024.godine u 09:46:21 časova, sa ukupnom cenom ponude  u iznosu od 60.000,00 dinara bez PDV-a , tj. pregledom i ocenom dostavljene izjave o ispu</w:t>
            </w:r>
            <w:r>
              <w:rPr>
                <w:rFonts w:ascii="Calibri" w:eastAsia="Calibri" w:hAnsi="Calibri" w:cs="Calibri"/>
                <w:sz w:val="20"/>
                <w:szCs w:val="20"/>
              </w:rPr>
              <w:t>njenosti kriterijuma za kvalitativni izbor privrednog subjekta, odnosno podataka sadržanih u okviru iste, i ostalih dokumenata priloženih u podnetoj ponudi u skladu sa Uputstvom ponuđačima kako da sačine ponudu iz predmetnog otvorenog postupka javne nabavk</w:t>
            </w:r>
            <w:r>
              <w:rPr>
                <w:rFonts w:ascii="Calibri" w:eastAsia="Calibri" w:hAnsi="Calibri" w:cs="Calibri"/>
                <w:sz w:val="20"/>
                <w:szCs w:val="20"/>
              </w:rPr>
              <w:t>e, a u odnosu na način podnošenja ponude, dostavljenih dokaza uz ponudu kojima se dokazuju Kriterijumi za kvalitativan izbor privrednog subjekta, utvrđeno je da kod gore označene podnete ponude ne postoje osnovi za isključenje privrednog subjekta, da su is</w:t>
            </w:r>
            <w:r>
              <w:rPr>
                <w:rFonts w:ascii="Calibri" w:eastAsia="Calibri" w:hAnsi="Calibri" w:cs="Calibri"/>
                <w:sz w:val="20"/>
                <w:szCs w:val="20"/>
              </w:rPr>
              <w:t>punjeni kriterijumi za izbor privrednog subjekta, da su ispunjeni zahtevi i uslovi u vezi sa predmetom nabavke i tehičkim specifikacijama, da ne postoje valjani dokazi o povredi konkurencije ili korupciji, da nisu utvrđeni drugi nedostaci zbog kojih nije m</w:t>
            </w:r>
            <w:r>
              <w:rPr>
                <w:rFonts w:ascii="Calibri" w:eastAsia="Calibri" w:hAnsi="Calibri" w:cs="Calibri"/>
                <w:sz w:val="20"/>
                <w:szCs w:val="20"/>
              </w:rPr>
              <w:t>oguće utvrditi stvarnu sadržinu ponude ili nije moguće uporediti je sa drugim ponudama.</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Komisija je u skladu sa članom 142. ZJN uputila Zahtev za dodatna objašnjenja, dodatnu dokumentaciju ili informacije, ili dopuštene ispravke broj 10/2024-7 OPU od 29.04</w:t>
            </w:r>
            <w:r>
              <w:rPr>
                <w:rFonts w:ascii="Calibri" w:eastAsia="Calibri" w:hAnsi="Calibri" w:cs="Calibri"/>
                <w:sz w:val="20"/>
                <w:szCs w:val="20"/>
              </w:rPr>
              <w:t>.2024., na koji je ponuđač dostavio odgovor u naznačenom roku.</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 xml:space="preserve">Komisija za javnu nabavku utvrđuje da ukupno ponuđena cena iz ponude napred navedenog ponuđača koji je blagovremeno podneo ponudu u predmetnom otvorenom postupku javne nabavke ne prelazi iznos </w:t>
            </w:r>
            <w:r>
              <w:rPr>
                <w:rFonts w:ascii="Calibri" w:eastAsia="Calibri" w:hAnsi="Calibri" w:cs="Calibri"/>
                <w:sz w:val="20"/>
                <w:szCs w:val="20"/>
              </w:rPr>
              <w:t>procenjene vrednosti predmeta javne nabavke od 272.727,48 dinara bez PDV-a određen Odlukom o sprovođenju postupka javne nabavke broj 10/2024-1 OPU od 03.04.2024.godine.</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t>Ponuda koja nije odbijena ocenjivana je i rangirana prema kriterijumu za dodelu ugovora</w:t>
            </w:r>
            <w:r>
              <w:rPr>
                <w:rFonts w:ascii="Calibri" w:eastAsia="Calibri" w:hAnsi="Calibri" w:cs="Calibri"/>
                <w:sz w:val="20"/>
                <w:szCs w:val="20"/>
              </w:rPr>
              <w:t xml:space="preserve"> koji je određen u dokumentaciji o nabavci - ugovor se dodeljuje ekonomski najpovoljnijoj ponudi koja se određuje na osnovu kriterijuma cene i na osnovu navedenog utvrđeno je da je gore navedena podneta ponuda najpovoljnija i da su ispunjeni uslovi za dode</w:t>
            </w:r>
            <w:r>
              <w:rPr>
                <w:rFonts w:ascii="Calibri" w:eastAsia="Calibri" w:hAnsi="Calibri" w:cs="Calibri"/>
                <w:sz w:val="20"/>
                <w:szCs w:val="20"/>
              </w:rPr>
              <w:t>lu ugovora.</w:t>
            </w:r>
          </w:p>
          <w:p w:rsidR="00D97E3E" w:rsidRDefault="00231F27" w:rsidP="00194CD8">
            <w:pPr>
              <w:tabs>
                <w:tab w:val="left" w:pos="2410"/>
              </w:tabs>
              <w:spacing w:before="120" w:after="60"/>
              <w:rPr>
                <w:rFonts w:ascii="Calibri" w:eastAsia="Calibri" w:hAnsi="Calibri" w:cs="Calibri"/>
                <w:sz w:val="20"/>
                <w:szCs w:val="20"/>
              </w:rPr>
            </w:pPr>
            <w:r>
              <w:rPr>
                <w:rFonts w:ascii="Calibri" w:eastAsia="Calibri" w:hAnsi="Calibri" w:cs="Calibri"/>
                <w:sz w:val="20"/>
                <w:szCs w:val="20"/>
              </w:rPr>
              <w:lastRenderedPageBreak/>
              <w:t>U skladu sa navedenim, Komisija za javnu nabavku je predložila odgovornom licu naručioca da donese odluku o dodeli ugovora ponuđaču „Autoprevoz“ d.o.o, ul. Lomina br. 67, Čačak ( privredni subjekt / ponuđač koji je podneo samostalno ponudu), po</w:t>
            </w:r>
            <w:r>
              <w:rPr>
                <w:rFonts w:ascii="Calibri" w:eastAsia="Calibri" w:hAnsi="Calibri" w:cs="Calibri"/>
                <w:sz w:val="20"/>
                <w:szCs w:val="20"/>
              </w:rPr>
              <w:t>nuda broj 4 podneta elektronskim sredstvima putem Portala javnih nabavki,  dana od 24.04.2024.godine u 09:46:21 časova, sa ukupnom cenom ponude  u iznosu od 60.000,00 dinara bez PDV-a</w:t>
            </w:r>
          </w:p>
          <w:p w:rsidR="00D97E3E" w:rsidRDefault="00D97E3E" w:rsidP="00194CD8">
            <w:pPr>
              <w:tabs>
                <w:tab w:val="left" w:pos="2410"/>
              </w:tabs>
              <w:spacing w:before="120" w:after="60"/>
              <w:rPr>
                <w:rFonts w:ascii="Calibri" w:eastAsia="Calibri" w:hAnsi="Calibri" w:cs="Calibri"/>
                <w:sz w:val="20"/>
                <w:szCs w:val="20"/>
              </w:rPr>
            </w:pPr>
          </w:p>
        </w:tc>
      </w:tr>
      <w:bookmarkEnd w:id="1"/>
    </w:tbl>
    <w:p w:rsidR="00246D5A" w:rsidRDefault="00246D5A" w:rsidP="00194CD8">
      <w:pPr>
        <w:pStyle w:val="Odjeljci"/>
        <w:spacing w:before="60"/>
        <w:ind w:left="2155" w:hanging="2155"/>
        <w:rPr>
          <w:rFonts w:asciiTheme="minorHAnsi" w:hAnsiTheme="minorHAnsi" w:cstheme="minorHAnsi"/>
          <w:b w:val="0"/>
          <w:bCs w:val="0"/>
          <w:sz w:val="20"/>
          <w:szCs w:val="20"/>
          <w:lang w:val="sr-Latn-BA"/>
        </w:rPr>
        <w:sectPr w:rsidR="00246D5A"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5397"/>
        <w:gridCol w:w="13"/>
        <w:gridCol w:w="179"/>
      </w:tblGrid>
      <w:tr w:rsidR="0089283C">
        <w:trPr>
          <w:trHeight w:val="453"/>
        </w:trPr>
        <w:tc>
          <w:tcPr>
            <w:tcW w:w="15589" w:type="dxa"/>
            <w:gridSpan w:val="3"/>
            <w:shd w:val="clear" w:color="auto" w:fill="auto"/>
          </w:tcPr>
          <w:tbl>
            <w:tblPr>
              <w:tblW w:w="0" w:type="auto"/>
              <w:tblInd w:w="39" w:type="dxa"/>
              <w:tblCellMar>
                <w:left w:w="0" w:type="dxa"/>
                <w:right w:w="0" w:type="dxa"/>
              </w:tblCellMar>
              <w:tblLook w:val="0000"/>
            </w:tblPr>
            <w:tblGrid>
              <w:gridCol w:w="15550"/>
            </w:tblGrid>
            <w:tr w:rsidR="0089283C">
              <w:trPr>
                <w:trHeight w:val="375"/>
              </w:trPr>
              <w:tc>
                <w:tcPr>
                  <w:tcW w:w="15590" w:type="dxa"/>
                  <w:shd w:val="clear" w:color="auto" w:fill="auto"/>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b/>
                      <w:color w:val="000000"/>
                      <w:sz w:val="28"/>
                      <w:szCs w:val="20"/>
                    </w:rPr>
                    <w:lastRenderedPageBreak/>
                    <w:t>OBRAZLOŽENJE</w:t>
                  </w:r>
                </w:p>
              </w:tc>
            </w:tr>
          </w:tbl>
          <w:p w:rsidR="0089283C" w:rsidRDefault="0089283C">
            <w:pPr>
              <w:spacing w:before="0" w:after="0"/>
              <w:rPr>
                <w:rFonts w:ascii="Times New Roman" w:eastAsia="Times New Roman" w:hAnsi="Times New Roman"/>
                <w:sz w:val="20"/>
                <w:szCs w:val="20"/>
              </w:rPr>
            </w:pPr>
          </w:p>
        </w:tc>
      </w:tr>
      <w:tr w:rsidR="0089283C">
        <w:trPr>
          <w:trHeight w:val="40"/>
        </w:trPr>
        <w:tc>
          <w:tcPr>
            <w:tcW w:w="15397"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397" w:type="dxa"/>
            <w:shd w:val="clear" w:color="auto" w:fill="auto"/>
          </w:tcPr>
          <w:tbl>
            <w:tblPr>
              <w:tblW w:w="0" w:type="auto"/>
              <w:tblInd w:w="39" w:type="dxa"/>
              <w:tblCellMar>
                <w:left w:w="0" w:type="dxa"/>
                <w:right w:w="0" w:type="dxa"/>
              </w:tblCellMar>
              <w:tblLook w:val="0000"/>
            </w:tblPr>
            <w:tblGrid>
              <w:gridCol w:w="3744"/>
              <w:gridCol w:w="11614"/>
            </w:tblGrid>
            <w:tr w:rsidR="0089283C">
              <w:trPr>
                <w:trHeight w:val="545"/>
              </w:trPr>
              <w:tc>
                <w:tcPr>
                  <w:tcW w:w="15397" w:type="dxa"/>
                  <w:gridSpan w:val="2"/>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4"/>
                      <w:szCs w:val="20"/>
                    </w:rPr>
                    <w:t>Podaci o postupku</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USLUGE PREVOZA NA LETOVANJE I IZLETE</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10/2024 OPU</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Otvoreni postupak</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10/2024-1 OPU, 03.04.2024</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 xml:space="preserve">Procenjena </w:t>
                  </w:r>
                  <w:r>
                    <w:rPr>
                      <w:color w:val="000000"/>
                      <w:sz w:val="20"/>
                      <w:szCs w:val="20"/>
                    </w:rPr>
                    <w:t>vrednost</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10.040.000,00</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rsidR="0089283C" w:rsidRDefault="0089283C">
                  <w:pPr>
                    <w:spacing w:before="0" w:after="0"/>
                    <w:rPr>
                      <w:rFonts w:ascii="Times New Roman" w:eastAsia="Times New Roman" w:hAnsi="Times New Roman"/>
                      <w:sz w:val="20"/>
                      <w:szCs w:val="20"/>
                    </w:rPr>
                  </w:pP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60172000-Najam autobusa i međugradskih autobusa sa vozačem</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Nabavka usluga za prevoz dece na letovanje i na izlete</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DA</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2024/S F02-0011882</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Javni poziv</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04.04.2024</w:t>
                  </w:r>
                </w:p>
              </w:tc>
            </w:tr>
            <w:tr w:rsidR="0089283C">
              <w:trPr>
                <w:trHeight w:val="262"/>
              </w:trPr>
              <w:tc>
                <w:tcPr>
                  <w:tcW w:w="375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0"/>
                      <w:szCs w:val="20"/>
                    </w:rPr>
                    <w:t>29.04.2024 08:00:00</w:t>
                  </w: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410" w:type="dxa"/>
            <w:gridSpan w:val="2"/>
            <w:shd w:val="clear" w:color="auto" w:fill="auto"/>
          </w:tcPr>
          <w:tbl>
            <w:tblPr>
              <w:tblW w:w="0" w:type="auto"/>
              <w:tblInd w:w="39" w:type="dxa"/>
              <w:tblCellMar>
                <w:left w:w="0" w:type="dxa"/>
                <w:right w:w="0" w:type="dxa"/>
              </w:tblCellMar>
              <w:tblLook w:val="0000"/>
            </w:tblPr>
            <w:tblGrid>
              <w:gridCol w:w="15371"/>
            </w:tblGrid>
            <w:tr w:rsidR="0089283C">
              <w:trPr>
                <w:trHeight w:val="432"/>
              </w:trPr>
              <w:tc>
                <w:tcPr>
                  <w:tcW w:w="15410"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4"/>
                      <w:szCs w:val="20"/>
                    </w:rPr>
                    <w:t>Članovi komisije za javnu nabavku</w:t>
                  </w:r>
                </w:p>
              </w:tc>
            </w:tr>
            <w:tr w:rsidR="0089283C">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Ime i prezime</w:t>
                  </w:r>
                </w:p>
              </w:tc>
            </w:tr>
            <w:tr w:rsidR="0089283C">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Nataša Mančić</w:t>
                  </w:r>
                </w:p>
              </w:tc>
            </w:tr>
            <w:tr w:rsidR="0089283C">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Marija Protić</w:t>
                  </w:r>
                </w:p>
              </w:tc>
            </w:tr>
            <w:tr w:rsidR="0089283C">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color w:val="000000"/>
                      <w:sz w:val="20"/>
                      <w:szCs w:val="20"/>
                    </w:rPr>
                    <w:t>TATJANA RISTANOVIĆ</w:t>
                  </w:r>
                </w:p>
              </w:tc>
            </w:tr>
          </w:tbl>
          <w:p w:rsidR="0089283C" w:rsidRDefault="0089283C">
            <w:pPr>
              <w:spacing w:before="0" w:after="0"/>
              <w:rPr>
                <w:rFonts w:ascii="Times New Roman" w:eastAsia="Times New Roman" w:hAnsi="Times New Roman"/>
                <w:sz w:val="20"/>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397" w:type="dxa"/>
            <w:shd w:val="clear" w:color="auto" w:fill="auto"/>
          </w:tcPr>
          <w:tbl>
            <w:tblPr>
              <w:tblW w:w="0" w:type="auto"/>
              <w:tblInd w:w="39" w:type="dxa"/>
              <w:tblCellMar>
                <w:left w:w="0" w:type="dxa"/>
                <w:right w:w="0" w:type="dxa"/>
              </w:tblCellMar>
              <w:tblLook w:val="0000"/>
            </w:tblPr>
            <w:tblGrid>
              <w:gridCol w:w="15358"/>
            </w:tblGrid>
            <w:tr w:rsidR="0089283C">
              <w:trPr>
                <w:trHeight w:val="432"/>
              </w:trPr>
              <w:tc>
                <w:tcPr>
                  <w:tcW w:w="15397"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b/>
                      <w:color w:val="000000"/>
                      <w:sz w:val="24"/>
                      <w:szCs w:val="20"/>
                    </w:rPr>
                    <w:t>Podaci o predmetu / partijama</w:t>
                  </w:r>
                </w:p>
              </w:tc>
            </w:tr>
            <w:tr w:rsidR="0089283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89283C">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PREVOZ DECE NA LETOVANJE U</w:t>
                              </w:r>
                              <w:r>
                                <w:rPr>
                                  <w:rFonts w:ascii="Arial" w:eastAsia="Arial" w:hAnsi="Arial"/>
                                  <w:b/>
                                  <w:color w:val="000000"/>
                                  <w:sz w:val="20"/>
                                  <w:szCs w:val="20"/>
                                </w:rPr>
                                <w:t xml:space="preserve"> ULCINJ</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9.767.272,52</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r>
            <w:tr w:rsidR="0089283C">
              <w:trPr>
                <w:trHeight w:val="136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89283C">
                    <w:trPr>
                      <w:trHeight w:val="136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PREVOZ DECE NA JEDNODNEVNI IZLET U BEOGRAD</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272.727,48</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56"/>
        </w:trPr>
        <w:tc>
          <w:tcPr>
            <w:tcW w:w="15397"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231F27">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89283C" w:rsidRDefault="0089283C">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89283C">
        <w:tc>
          <w:tcPr>
            <w:tcW w:w="15397" w:type="dxa"/>
            <w:shd w:val="clear" w:color="auto" w:fill="auto"/>
          </w:tcPr>
          <w:tbl>
            <w:tblPr>
              <w:tblW w:w="0" w:type="auto"/>
              <w:tblInd w:w="39" w:type="dxa"/>
              <w:tblCellMar>
                <w:left w:w="0" w:type="dxa"/>
                <w:right w:w="0" w:type="dxa"/>
              </w:tblCellMar>
              <w:tblLook w:val="0000"/>
            </w:tblPr>
            <w:tblGrid>
              <w:gridCol w:w="15358"/>
            </w:tblGrid>
            <w:tr w:rsidR="0089283C">
              <w:trPr>
                <w:trHeight w:val="382"/>
              </w:trPr>
              <w:tc>
                <w:tcPr>
                  <w:tcW w:w="15397"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89283C">
              <w:trPr>
                <w:trHeight w:val="262"/>
              </w:trPr>
              <w:tc>
                <w:tcPr>
                  <w:tcW w:w="15397"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Datum i vreme otvaranja: 29.04.2024 08:00:00</w:t>
                  </w:r>
                </w:p>
              </w:tc>
            </w:tr>
            <w:tr w:rsidR="0089283C">
              <w:trPr>
                <w:trHeight w:val="262"/>
              </w:trPr>
              <w:tc>
                <w:tcPr>
                  <w:tcW w:w="15397"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29.04.2024 08:00:35</w:t>
                  </w:r>
                </w:p>
              </w:tc>
            </w:tr>
            <w:tr w:rsidR="0089283C">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89283C">
                    <w:tc>
                      <w:tcPr>
                        <w:tcW w:w="15373" w:type="dxa"/>
                        <w:shd w:val="clear" w:color="auto" w:fill="auto"/>
                      </w:tcPr>
                      <w:tbl>
                        <w:tblPr>
                          <w:tblW w:w="0" w:type="auto"/>
                          <w:tblInd w:w="39" w:type="dxa"/>
                          <w:tblCellMar>
                            <w:left w:w="0" w:type="dxa"/>
                            <w:right w:w="0" w:type="dxa"/>
                          </w:tblCellMar>
                          <w:tblLook w:val="0000"/>
                        </w:tblPr>
                        <w:tblGrid>
                          <w:gridCol w:w="3707"/>
                          <w:gridCol w:w="11571"/>
                        </w:tblGrid>
                        <w:tr w:rsidR="0089283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89283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PREVOZ DECE NA LETOVANJE U ULCINJ</w:t>
                              </w:r>
                            </w:p>
                          </w:tc>
                        </w:tr>
                        <w:tr w:rsidR="0089283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89283C" w:rsidRDefault="0089283C">
                        <w:pPr>
                          <w:spacing w:before="0" w:after="0"/>
                          <w:rPr>
                            <w:rFonts w:ascii="Times New Roman" w:eastAsia="Times New Roman" w:hAnsi="Times New Roman"/>
                            <w:sz w:val="20"/>
                            <w:szCs w:val="20"/>
                          </w:rPr>
                        </w:pPr>
                      </w:p>
                    </w:tc>
                    <w:tc>
                      <w:tcPr>
                        <w:tcW w:w="23"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89283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89283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AUTOPREVOZ DOO ČAČAK, Lomina, 67, 32000, Čačak,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24.4.2024. 09:46:21</w:t>
                              </w:r>
                            </w:p>
                          </w:tc>
                        </w:tr>
                      </w:tbl>
                      <w:p w:rsidR="0089283C" w:rsidRDefault="0089283C">
                        <w:pPr>
                          <w:spacing w:before="0" w:after="0"/>
                          <w:rPr>
                            <w:rFonts w:ascii="Times New Roman" w:eastAsia="Times New Roman" w:hAnsi="Times New Roman"/>
                            <w:sz w:val="20"/>
                            <w:szCs w:val="20"/>
                          </w:rPr>
                        </w:pPr>
                      </w:p>
                    </w:tc>
                    <w:tc>
                      <w:tcPr>
                        <w:tcW w:w="23"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pPr>
                </w:p>
              </w:tc>
            </w:tr>
            <w:tr w:rsidR="0089283C">
              <w:trPr>
                <w:trHeight w:val="1744"/>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89283C">
                    <w:tc>
                      <w:tcPr>
                        <w:tcW w:w="15373" w:type="dxa"/>
                        <w:shd w:val="clear" w:color="auto" w:fill="auto"/>
                      </w:tcPr>
                      <w:tbl>
                        <w:tblPr>
                          <w:tblW w:w="0" w:type="auto"/>
                          <w:tblInd w:w="39" w:type="dxa"/>
                          <w:tblCellMar>
                            <w:left w:w="0" w:type="dxa"/>
                            <w:right w:w="0" w:type="dxa"/>
                          </w:tblCellMar>
                          <w:tblLook w:val="0000"/>
                        </w:tblPr>
                        <w:tblGrid>
                          <w:gridCol w:w="3707"/>
                          <w:gridCol w:w="11571"/>
                        </w:tblGrid>
                        <w:tr w:rsidR="0089283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89283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PREVOZ DECE NA JEDNODNEVNI IZLET U BEOGRAD</w:t>
                              </w:r>
                            </w:p>
                          </w:tc>
                        </w:tr>
                        <w:tr w:rsidR="0089283C">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 xml:space="preserve">Broj pristiglih ponuda / </w:t>
                              </w:r>
                              <w:r>
                                <w:rPr>
                                  <w:rFonts w:ascii="Arial" w:eastAsia="Arial" w:hAnsi="Arial"/>
                                  <w:color w:val="000000"/>
                                  <w:sz w:val="20"/>
                                  <w:szCs w:val="20"/>
                                </w:rPr>
                                <w:t>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rsidR="0089283C" w:rsidRDefault="0089283C">
                        <w:pPr>
                          <w:spacing w:before="0" w:after="0"/>
                          <w:rPr>
                            <w:rFonts w:ascii="Times New Roman" w:eastAsia="Times New Roman" w:hAnsi="Times New Roman"/>
                            <w:sz w:val="20"/>
                            <w:szCs w:val="20"/>
                          </w:rPr>
                        </w:pPr>
                      </w:p>
                    </w:tc>
                    <w:tc>
                      <w:tcPr>
                        <w:tcW w:w="23"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373" w:type="dxa"/>
                        <w:shd w:val="clear" w:color="auto" w:fill="auto"/>
                      </w:tcPr>
                      <w:tbl>
                        <w:tblPr>
                          <w:tblW w:w="0" w:type="auto"/>
                          <w:tblInd w:w="39" w:type="dxa"/>
                          <w:tblCellMar>
                            <w:left w:w="0" w:type="dxa"/>
                            <w:right w:w="0" w:type="dxa"/>
                          </w:tblCellMar>
                          <w:tblLook w:val="0000"/>
                        </w:tblPr>
                        <w:tblGrid>
                          <w:gridCol w:w="6574"/>
                          <w:gridCol w:w="2246"/>
                          <w:gridCol w:w="2219"/>
                          <w:gridCol w:w="1399"/>
                          <w:gridCol w:w="2840"/>
                        </w:tblGrid>
                        <w:tr w:rsidR="0089283C">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89283C">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AUTOPREVOZ DOO ČAČAK, Lomina, 67, 32000, Čačak,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24.4.2024. 09:46:21</w:t>
                              </w:r>
                            </w:p>
                          </w:tc>
                        </w:tr>
                      </w:tbl>
                      <w:p w:rsidR="0089283C" w:rsidRDefault="0089283C">
                        <w:pPr>
                          <w:spacing w:before="0" w:after="0"/>
                          <w:rPr>
                            <w:rFonts w:ascii="Times New Roman" w:eastAsia="Times New Roman" w:hAnsi="Times New Roman"/>
                            <w:sz w:val="20"/>
                            <w:szCs w:val="20"/>
                          </w:rPr>
                        </w:pPr>
                      </w:p>
                    </w:tc>
                    <w:tc>
                      <w:tcPr>
                        <w:tcW w:w="23"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c>
          <w:tcPr>
            <w:tcW w:w="192"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62"/>
        </w:trPr>
        <w:tc>
          <w:tcPr>
            <w:tcW w:w="15397" w:type="dxa"/>
            <w:shd w:val="clear" w:color="auto" w:fill="auto"/>
          </w:tcPr>
          <w:p w:rsidR="0089283C" w:rsidRDefault="0089283C">
            <w:pPr>
              <w:spacing w:before="0" w:after="0"/>
              <w:rPr>
                <w:rFonts w:ascii="Times New Roman" w:eastAsia="Times New Roman" w:hAnsi="Times New Roman"/>
                <w:sz w:val="2"/>
                <w:szCs w:val="20"/>
              </w:rPr>
            </w:pPr>
          </w:p>
        </w:tc>
        <w:tc>
          <w:tcPr>
            <w:tcW w:w="192"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231F27">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89283C" w:rsidRDefault="0089283C">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89283C">
        <w:tc>
          <w:tcPr>
            <w:tcW w:w="15392" w:type="dxa"/>
            <w:shd w:val="clear" w:color="auto" w:fill="auto"/>
          </w:tcPr>
          <w:tbl>
            <w:tblPr>
              <w:tblW w:w="0" w:type="auto"/>
              <w:tblInd w:w="39" w:type="dxa"/>
              <w:tblCellMar>
                <w:left w:w="0" w:type="dxa"/>
                <w:right w:w="0" w:type="dxa"/>
              </w:tblCellMar>
              <w:tblLook w:val="0000"/>
            </w:tblPr>
            <w:tblGrid>
              <w:gridCol w:w="15353"/>
            </w:tblGrid>
            <w:tr w:rsidR="0089283C">
              <w:trPr>
                <w:trHeight w:val="382"/>
              </w:trPr>
              <w:tc>
                <w:tcPr>
                  <w:tcW w:w="15392"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89283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8300"/>
                    <w:gridCol w:w="7053"/>
                  </w:tblGrid>
                  <w:tr w:rsidR="0089283C">
                    <w:tc>
                      <w:tcPr>
                        <w:tcW w:w="8310" w:type="dxa"/>
                        <w:shd w:val="clear" w:color="auto" w:fill="auto"/>
                      </w:tcPr>
                      <w:tbl>
                        <w:tblPr>
                          <w:tblW w:w="0" w:type="auto"/>
                          <w:tblInd w:w="39" w:type="dxa"/>
                          <w:tblCellMar>
                            <w:left w:w="0" w:type="dxa"/>
                            <w:right w:w="0" w:type="dxa"/>
                          </w:tblCellMar>
                          <w:tblLook w:val="0000"/>
                        </w:tblPr>
                        <w:tblGrid>
                          <w:gridCol w:w="2609"/>
                          <w:gridCol w:w="1133"/>
                          <w:gridCol w:w="1133"/>
                          <w:gridCol w:w="1120"/>
                          <w:gridCol w:w="1125"/>
                          <w:gridCol w:w="1123"/>
                        </w:tblGrid>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r>
                              <w:r>
                                <w:rPr>
                                  <w:rFonts w:ascii="Arial" w:eastAsia="Arial" w:hAnsi="Arial"/>
                                  <w:color w:val="000000"/>
                                  <w:szCs w:val="20"/>
                                </w:rPr>
                                <w:t>Naziv partije: PREVOZ DECE NA LETOVANJE U ULCINJ</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AUTOPREVOZ DOO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10034802.00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10516473.00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 xml:space="preserve">45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120</w:t>
                              </w:r>
                            </w:p>
                          </w:tc>
                        </w:tr>
                      </w:tbl>
                      <w:p w:rsidR="0089283C" w:rsidRDefault="0089283C">
                        <w:pPr>
                          <w:spacing w:before="0" w:after="0"/>
                          <w:rPr>
                            <w:rFonts w:ascii="Times New Roman" w:eastAsia="Times New Roman" w:hAnsi="Times New Roman"/>
                            <w:sz w:val="20"/>
                            <w:szCs w:val="20"/>
                          </w:rPr>
                        </w:pPr>
                      </w:p>
                    </w:tc>
                    <w:tc>
                      <w:tcPr>
                        <w:tcW w:w="7081"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pPr>
                </w:p>
              </w:tc>
            </w:tr>
            <w:tr w:rsidR="0089283C">
              <w:trPr>
                <w:trHeight w:val="102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8298"/>
                    <w:gridCol w:w="7055"/>
                  </w:tblGrid>
                  <w:tr w:rsidR="0089283C">
                    <w:tc>
                      <w:tcPr>
                        <w:tcW w:w="8310" w:type="dxa"/>
                        <w:shd w:val="clear" w:color="auto" w:fill="auto"/>
                      </w:tcPr>
                      <w:tbl>
                        <w:tblPr>
                          <w:tblW w:w="0" w:type="auto"/>
                          <w:tblInd w:w="39" w:type="dxa"/>
                          <w:tblCellMar>
                            <w:left w:w="0" w:type="dxa"/>
                            <w:right w:w="0" w:type="dxa"/>
                          </w:tblCellMar>
                          <w:tblLook w:val="0000"/>
                        </w:tblPr>
                        <w:tblGrid>
                          <w:gridCol w:w="2614"/>
                          <w:gridCol w:w="1127"/>
                          <w:gridCol w:w="1127"/>
                          <w:gridCol w:w="1122"/>
                          <w:gridCol w:w="1126"/>
                          <w:gridCol w:w="1125"/>
                        </w:tblGrid>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t xml:space="preserve">Naziv partije: PREVOZ </w:t>
                              </w:r>
                              <w:r>
                                <w:rPr>
                                  <w:rFonts w:ascii="Arial" w:eastAsia="Arial" w:hAnsi="Arial"/>
                                  <w:color w:val="000000"/>
                                  <w:szCs w:val="20"/>
                                </w:rPr>
                                <w:t>DECE NA JEDNODNEVNI IZLET U BEOGRAD</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AUTOPREVOZ DOO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66000.00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120</w:t>
                              </w:r>
                            </w:p>
                          </w:tc>
                        </w:tr>
                      </w:tbl>
                      <w:p w:rsidR="0089283C" w:rsidRDefault="0089283C">
                        <w:pPr>
                          <w:spacing w:before="0" w:after="0"/>
                          <w:rPr>
                            <w:rFonts w:ascii="Times New Roman" w:eastAsia="Times New Roman" w:hAnsi="Times New Roman"/>
                            <w:sz w:val="20"/>
                            <w:szCs w:val="20"/>
                          </w:rPr>
                        </w:pPr>
                      </w:p>
                    </w:tc>
                    <w:tc>
                      <w:tcPr>
                        <w:tcW w:w="7081"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50"/>
        </w:trPr>
        <w:tc>
          <w:tcPr>
            <w:tcW w:w="15392"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392" w:type="dxa"/>
            <w:shd w:val="clear" w:color="auto" w:fill="auto"/>
          </w:tcPr>
          <w:tbl>
            <w:tblPr>
              <w:tblW w:w="0" w:type="auto"/>
              <w:tblInd w:w="39" w:type="dxa"/>
              <w:tblCellMar>
                <w:left w:w="0" w:type="dxa"/>
                <w:right w:w="0" w:type="dxa"/>
              </w:tblCellMar>
              <w:tblLook w:val="0000"/>
            </w:tblPr>
            <w:tblGrid>
              <w:gridCol w:w="15353"/>
            </w:tblGrid>
            <w:tr w:rsidR="0089283C">
              <w:trPr>
                <w:trHeight w:val="382"/>
              </w:trPr>
              <w:tc>
                <w:tcPr>
                  <w:tcW w:w="15397"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89283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8298"/>
                    <w:gridCol w:w="7055"/>
                  </w:tblGrid>
                  <w:tr w:rsidR="0089283C">
                    <w:tc>
                      <w:tcPr>
                        <w:tcW w:w="8310" w:type="dxa"/>
                        <w:shd w:val="clear" w:color="auto" w:fill="auto"/>
                      </w:tcPr>
                      <w:tbl>
                        <w:tblPr>
                          <w:tblW w:w="0" w:type="auto"/>
                          <w:tblInd w:w="39" w:type="dxa"/>
                          <w:tblCellMar>
                            <w:left w:w="0" w:type="dxa"/>
                            <w:right w:w="0" w:type="dxa"/>
                          </w:tblCellMar>
                          <w:tblLook w:val="0000"/>
                        </w:tblPr>
                        <w:tblGrid>
                          <w:gridCol w:w="2607"/>
                          <w:gridCol w:w="1133"/>
                          <w:gridCol w:w="1133"/>
                          <w:gridCol w:w="1120"/>
                          <w:gridCol w:w="1125"/>
                          <w:gridCol w:w="1123"/>
                        </w:tblGrid>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Broj partije : 1</w:t>
                              </w:r>
                              <w:r>
                                <w:rPr>
                                  <w:rFonts w:ascii="Arial" w:eastAsia="Arial" w:hAnsi="Arial"/>
                                  <w:color w:val="000000"/>
                                  <w:szCs w:val="20"/>
                                </w:rPr>
                                <w:br/>
                                <w:t>Naziv partije: PREVOZ DECE NA LETOVANJE U ULCINJ</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AUTOPREVOZ DOO ČAČAK</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10034805.00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10516495.00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 xml:space="preserve">45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120</w:t>
                              </w:r>
                            </w:p>
                          </w:tc>
                        </w:tr>
                      </w:tbl>
                      <w:p w:rsidR="0089283C" w:rsidRDefault="0089283C">
                        <w:pPr>
                          <w:spacing w:before="0" w:after="0"/>
                          <w:rPr>
                            <w:rFonts w:ascii="Times New Roman" w:eastAsia="Times New Roman" w:hAnsi="Times New Roman"/>
                            <w:sz w:val="20"/>
                            <w:szCs w:val="20"/>
                          </w:rPr>
                        </w:pPr>
                      </w:p>
                    </w:tc>
                    <w:tc>
                      <w:tcPr>
                        <w:tcW w:w="7087"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pPr>
                </w:p>
              </w:tc>
            </w:tr>
            <w:tr w:rsidR="0089283C">
              <w:trPr>
                <w:trHeight w:val="102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8297"/>
                    <w:gridCol w:w="7056"/>
                  </w:tblGrid>
                  <w:tr w:rsidR="0089283C">
                    <w:tc>
                      <w:tcPr>
                        <w:tcW w:w="8310" w:type="dxa"/>
                        <w:shd w:val="clear" w:color="auto" w:fill="auto"/>
                      </w:tcPr>
                      <w:tbl>
                        <w:tblPr>
                          <w:tblW w:w="0" w:type="auto"/>
                          <w:tblInd w:w="39" w:type="dxa"/>
                          <w:tblCellMar>
                            <w:left w:w="0" w:type="dxa"/>
                            <w:right w:w="0" w:type="dxa"/>
                          </w:tblCellMar>
                          <w:tblLook w:val="0000"/>
                        </w:tblPr>
                        <w:tblGrid>
                          <w:gridCol w:w="2614"/>
                          <w:gridCol w:w="1127"/>
                          <w:gridCol w:w="1127"/>
                          <w:gridCol w:w="1122"/>
                          <w:gridCol w:w="1126"/>
                          <w:gridCol w:w="1124"/>
                        </w:tblGrid>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Broj partije : 2</w:t>
                              </w:r>
                              <w:r>
                                <w:rPr>
                                  <w:rFonts w:ascii="Arial" w:eastAsia="Arial" w:hAnsi="Arial"/>
                                  <w:color w:val="000000"/>
                                  <w:szCs w:val="20"/>
                                </w:rPr>
                                <w:br/>
                              </w:r>
                              <w:r>
                                <w:rPr>
                                  <w:rFonts w:ascii="Arial" w:eastAsia="Arial" w:hAnsi="Arial"/>
                                  <w:color w:val="000000"/>
                                  <w:szCs w:val="20"/>
                                </w:rPr>
                                <w:t>Naziv partije: PREVOZ DECE NA JEDNODNEVNI IZLET U BEOGRAD</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89283C">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Cs w:val="20"/>
                                </w:rPr>
                                <w:t>AUTOPREVOZ DOO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66000.00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Cs w:val="20"/>
                                </w:rPr>
                                <w:t>120</w:t>
                              </w:r>
                            </w:p>
                          </w:tc>
                        </w:tr>
                      </w:tbl>
                      <w:p w:rsidR="0089283C" w:rsidRDefault="0089283C">
                        <w:pPr>
                          <w:spacing w:before="0" w:after="0"/>
                          <w:rPr>
                            <w:rFonts w:ascii="Times New Roman" w:eastAsia="Times New Roman" w:hAnsi="Times New Roman"/>
                            <w:sz w:val="20"/>
                            <w:szCs w:val="20"/>
                          </w:rPr>
                        </w:pPr>
                      </w:p>
                    </w:tc>
                    <w:tc>
                      <w:tcPr>
                        <w:tcW w:w="7087"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48"/>
        </w:trPr>
        <w:tc>
          <w:tcPr>
            <w:tcW w:w="15392"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89283C">
              <w:trPr>
                <w:trHeight w:val="418"/>
              </w:trPr>
              <w:tc>
                <w:tcPr>
                  <w:tcW w:w="15411"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89283C">
              <w:trPr>
                <w:trHeight w:val="204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89283C">
                    <w:tc>
                      <w:tcPr>
                        <w:tcW w:w="15397" w:type="dxa"/>
                        <w:shd w:val="clear" w:color="auto" w:fill="auto"/>
                      </w:tcPr>
                      <w:tbl>
                        <w:tblPr>
                          <w:tblW w:w="0" w:type="auto"/>
                          <w:tblInd w:w="39" w:type="dxa"/>
                          <w:tblCellMar>
                            <w:left w:w="0" w:type="dxa"/>
                            <w:right w:w="0" w:type="dxa"/>
                          </w:tblCellMar>
                          <w:tblLook w:val="0000"/>
                        </w:tblPr>
                        <w:tblGrid>
                          <w:gridCol w:w="3729"/>
                          <w:gridCol w:w="11567"/>
                        </w:tblGrid>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PREVOZ DECE NA LETOVANJE U ULCINJ</w:t>
                              </w: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410" w:type="dxa"/>
                        <w:gridSpan w:val="2"/>
                        <w:shd w:val="clear" w:color="auto" w:fill="auto"/>
                      </w:tcPr>
                      <w:tbl>
                        <w:tblPr>
                          <w:tblW w:w="0" w:type="auto"/>
                          <w:tblInd w:w="39" w:type="dxa"/>
                          <w:tblCellMar>
                            <w:left w:w="0" w:type="dxa"/>
                            <w:right w:w="0" w:type="dxa"/>
                          </w:tblCellMar>
                          <w:tblLook w:val="0000"/>
                        </w:tblPr>
                        <w:tblGrid>
                          <w:gridCol w:w="4497"/>
                          <w:gridCol w:w="2814"/>
                          <w:gridCol w:w="2812"/>
                          <w:gridCol w:w="2145"/>
                          <w:gridCol w:w="2145"/>
                          <w:gridCol w:w="896"/>
                        </w:tblGrid>
                        <w:tr w:rsidR="0089283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89283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AUTOPREVOZ DOO ČAČAK</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 w:val="20"/>
                                  <w:szCs w:val="20"/>
                                </w:rPr>
                                <w:t>10.034.805,00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 w:val="20"/>
                                  <w:szCs w:val="20"/>
                                </w:rPr>
                                <w:t>10.516.495,00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89283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 xml:space="preserve">Pregledom i stručnom ocenom ponude </w:t>
                              </w:r>
                              <w:r>
                                <w:rPr>
                                  <w:rFonts w:ascii="Arial" w:eastAsia="Arial" w:hAnsi="Arial"/>
                                  <w:color w:val="000000"/>
                                  <w:sz w:val="20"/>
                                  <w:szCs w:val="20"/>
                                </w:rPr>
                                <w:t>podnete od strane ponuđača:</w:t>
                              </w:r>
                              <w:r>
                                <w:rPr>
                                  <w:rFonts w:ascii="Arial" w:eastAsia="Arial" w:hAnsi="Arial"/>
                                  <w:color w:val="000000"/>
                                  <w:sz w:val="20"/>
                                  <w:szCs w:val="20"/>
                                </w:rPr>
                                <w:br/>
                                <w:t>„Autoprevoz“ d.o.o, ul. Lomina br. 67, Čačak ( privredni subjekt / ponuđač koji je podneo samostalno ponudu), ponuda broj 3 podneta elektronskim sredstvima putem Portala javnih nabavki,  dana od 24.04.2024.godine u 09:46:21 časo</w:t>
                              </w:r>
                              <w:r>
                                <w:rPr>
                                  <w:rFonts w:ascii="Arial" w:eastAsia="Arial" w:hAnsi="Arial"/>
                                  <w:color w:val="000000"/>
                                  <w:sz w:val="20"/>
                                  <w:szCs w:val="20"/>
                                </w:rPr>
                                <w:t xml:space="preserve">va, sa </w:t>
                              </w:r>
                              <w:r>
                                <w:rPr>
                                  <w:rFonts w:ascii="Arial" w:eastAsia="Arial" w:hAnsi="Arial"/>
                                  <w:color w:val="000000"/>
                                  <w:sz w:val="20"/>
                                  <w:szCs w:val="20"/>
                                </w:rPr>
                                <w:lastRenderedPageBreak/>
                                <w:t>ukupnom cenom ponude  u iznosu od 10.034.805,00 dinara bez PDV-a , tj. pregledom i ocenom dostavljene izjave o ispunjenosti kriterijuma za kvalitativni izbor privrednog subjekta, odnosno podataka sadržanih u okviru iste, i ostalih dokumenata prilože</w:t>
                              </w:r>
                              <w:r>
                                <w:rPr>
                                  <w:rFonts w:ascii="Arial" w:eastAsia="Arial" w:hAnsi="Arial"/>
                                  <w:color w:val="000000"/>
                                  <w:sz w:val="20"/>
                                  <w:szCs w:val="20"/>
                                </w:rPr>
                                <w:t>nih u podnetoj ponudi u skladu sa Uputstvom ponuđačima kako da sačine ponudu iz predmetnog otvorenog postupka javne nabavke, a u odnosu na način podnošenja ponude, dostavljenih dokaza uz ponudu kojima se dokazuju Kriterijumi za kvalitativan izbor privredno</w:t>
                              </w:r>
                              <w:r>
                                <w:rPr>
                                  <w:rFonts w:ascii="Arial" w:eastAsia="Arial" w:hAnsi="Arial"/>
                                  <w:color w:val="000000"/>
                                  <w:sz w:val="20"/>
                                  <w:szCs w:val="20"/>
                                </w:rPr>
                                <w:t>g subjekta, utvrđeno je da kod gore označene podnete ponude ne postoje osnovi za isključenje privrednog subjekta, da su ispunjeni kriterijumi za izbor privrednog subjekta, da su ispunjeni zahtevi i uslovi u vezi sa predmetom nabavke i tehičkim specifikacij</w:t>
                              </w:r>
                              <w:r>
                                <w:rPr>
                                  <w:rFonts w:ascii="Arial" w:eastAsia="Arial" w:hAnsi="Arial"/>
                                  <w:color w:val="000000"/>
                                  <w:sz w:val="20"/>
                                  <w:szCs w:val="20"/>
                                </w:rPr>
                                <w:t>ama, da ne postoje valjani dokazi o povredi konkurencije ili korupciji, da nisu utvrđeni drugi nedostaci zbog kojih nije moguće utvrditi stvarnu sadržinu ponude ili nije moguće uporediti je sa drugim ponudama.</w:t>
                              </w:r>
                              <w:r>
                                <w:rPr>
                                  <w:rFonts w:ascii="Arial" w:eastAsia="Arial" w:hAnsi="Arial"/>
                                  <w:color w:val="000000"/>
                                  <w:sz w:val="20"/>
                                  <w:szCs w:val="20"/>
                                </w:rPr>
                                <w:br/>
                                <w:t>Komisija je u skladu sa članom 142. ZJN uputil</w:t>
                              </w:r>
                              <w:r>
                                <w:rPr>
                                  <w:rFonts w:ascii="Arial" w:eastAsia="Arial" w:hAnsi="Arial"/>
                                  <w:color w:val="000000"/>
                                  <w:sz w:val="20"/>
                                  <w:szCs w:val="20"/>
                                </w:rPr>
                                <w:t>a Zahtev za dodatna objašnjenja, dodatnu dokumentaciju ili informacije, ili dopuštene ispravke broj 10/2024-7 OPU od 29.04.2024., na koji je ponuđač dostavio odgovor u naznačenom roku.</w:t>
                              </w:r>
                              <w:r>
                                <w:rPr>
                                  <w:rFonts w:ascii="Arial" w:eastAsia="Arial" w:hAnsi="Arial"/>
                                  <w:color w:val="000000"/>
                                  <w:sz w:val="20"/>
                                  <w:szCs w:val="20"/>
                                </w:rPr>
                                <w:br/>
                                <w:t>Komisija za javnu nabavku utvrđuje da ukupno ponuđena cena iz ponude na</w:t>
                              </w:r>
                              <w:r>
                                <w:rPr>
                                  <w:rFonts w:ascii="Arial" w:eastAsia="Arial" w:hAnsi="Arial"/>
                                  <w:color w:val="000000"/>
                                  <w:sz w:val="20"/>
                                  <w:szCs w:val="20"/>
                                </w:rPr>
                                <w:t>pred navedenog ponuđača koji je blagovremeno podneo ponudu u predmetnom otvorenom postupku javne nabavke prelazi iznos procenjene vrednosti predmeta javne nabavke od  9.767.272,52 dinara bez PDV-a određen Odlukom o sprovođenju postupka javne nabavke broj 1</w:t>
                              </w:r>
                              <w:r>
                                <w:rPr>
                                  <w:rFonts w:ascii="Arial" w:eastAsia="Arial" w:hAnsi="Arial"/>
                                  <w:color w:val="000000"/>
                                  <w:sz w:val="20"/>
                                  <w:szCs w:val="20"/>
                                </w:rPr>
                                <w:t>0/2024-1 OPU od 03.04.2024.godine.</w:t>
                              </w:r>
                              <w:r>
                                <w:rPr>
                                  <w:rFonts w:ascii="Arial" w:eastAsia="Arial" w:hAnsi="Arial"/>
                                  <w:color w:val="000000"/>
                                  <w:sz w:val="20"/>
                                  <w:szCs w:val="20"/>
                                </w:rPr>
                                <w:br/>
                                <w:t xml:space="preserve">Uzimajući u obzir da je čl. 144. st. 2. Zakona o javnim nabavkama ( ''Službeni glasnik RS'', broj 91/2019 i 92/2023) na jasan i precizan način predvideo da Naručilac može da odbije kao neprihvatljivu  ponudu koja prelazi </w:t>
                              </w:r>
                              <w:r>
                                <w:rPr>
                                  <w:rFonts w:ascii="Arial" w:eastAsia="Arial" w:hAnsi="Arial"/>
                                  <w:color w:val="000000"/>
                                  <w:sz w:val="20"/>
                                  <w:szCs w:val="20"/>
                                </w:rPr>
                                <w:t>iznos procenjene vrednosti predmeta javne nabavke ili raspoloživih sredstava, tj. da prozvanom odredbom važeći Zakon o javnim nabavkama ponudu sa cenom iznad procenjene vrednosti ne smatra neprihvatljivom, odnosno, između ostalog, ne definiše je kao neprih</w:t>
                              </w:r>
                              <w:r>
                                <w:rPr>
                                  <w:rFonts w:ascii="Arial" w:eastAsia="Arial" w:hAnsi="Arial"/>
                                  <w:color w:val="000000"/>
                                  <w:sz w:val="20"/>
                                  <w:szCs w:val="20"/>
                                </w:rPr>
                                <w:t>vatljivu u slučaju ponuđene cene iznad procenjene vrednosti, već ostavlja mogućnost da se takva ponuda bez ikakvih posebnih uslova može prihvatiti, s tim da je za ocenu takve ponude kao prihvatljive potrebno da Naručilac, odmah, na zakonit način obezbedi s</w:t>
                              </w:r>
                              <w:r>
                                <w:rPr>
                                  <w:rFonts w:ascii="Arial" w:eastAsia="Arial" w:hAnsi="Arial"/>
                                  <w:color w:val="000000"/>
                                  <w:sz w:val="20"/>
                                  <w:szCs w:val="20"/>
                                </w:rPr>
                                <w:t>redstva na osnovu kojih bi se stvorili uslovi da se  zaključi ugovor na iznos koji je veći od iznosa procenjene vrednosti opredeljenih Odlukom o pokretanju postupka i Planom javnih nabavki i raspoloživih sredstava u finansijskom planu / budžetu, a sve kako</w:t>
                              </w:r>
                              <w:r>
                                <w:rPr>
                                  <w:rFonts w:ascii="Arial" w:eastAsia="Arial" w:hAnsi="Arial"/>
                                  <w:color w:val="000000"/>
                                  <w:sz w:val="20"/>
                                  <w:szCs w:val="20"/>
                                </w:rPr>
                                <w:t xml:space="preserve"> se ne bi preuzele obaveze suprotno Zakonu o budžetskom sistemu. </w:t>
                              </w:r>
                              <w:r>
                                <w:rPr>
                                  <w:rFonts w:ascii="Arial" w:eastAsia="Arial" w:hAnsi="Arial"/>
                                  <w:color w:val="000000"/>
                                  <w:sz w:val="20"/>
                                  <w:szCs w:val="20"/>
                                </w:rPr>
                                <w:br/>
                                <w:t>Kako naručilac ima obezbeđena sredstva u finansijskom planu, te s toga podneta ponuda se ocejuje kao prihvatljiva čime se stiču uslovi za donošenje odluke o dodeli ugovora, a kasnije i zaklj</w:t>
                              </w:r>
                              <w:r>
                                <w:rPr>
                                  <w:rFonts w:ascii="Arial" w:eastAsia="Arial" w:hAnsi="Arial"/>
                                  <w:color w:val="000000"/>
                                  <w:sz w:val="20"/>
                                  <w:szCs w:val="20"/>
                                </w:rPr>
                                <w:t>učenje ugovora o javnoj nabavci u skladu sa Zakonom o javnim nabavkama i Zakonom o budžetskom sistemu (zaključenjem ugovora na iznos koji je veći od iznosa raspoloživih sredstava u finansijskom planu / budžetu Naručilac bi preuzeo obaveze suprotno Zakonu o</w:t>
                              </w:r>
                              <w:r>
                                <w:rPr>
                                  <w:rFonts w:ascii="Arial" w:eastAsia="Arial" w:hAnsi="Arial"/>
                                  <w:color w:val="000000"/>
                                  <w:sz w:val="20"/>
                                  <w:szCs w:val="20"/>
                                </w:rPr>
                                <w:t xml:space="preserve"> budžetskom sistemu).</w:t>
                              </w:r>
                              <w:r>
                                <w:rPr>
                                  <w:rFonts w:ascii="Arial" w:eastAsia="Arial" w:hAnsi="Arial"/>
                                  <w:color w:val="000000"/>
                                  <w:sz w:val="20"/>
                                  <w:szCs w:val="20"/>
                                </w:rPr>
                                <w:br/>
                                <w:t>Ponuda koja nije odbijena ocenjivana je i rangirana prema kriterijumu za dodelu ugovora koji je određen u dokumentaciji o nabavci - ugovor se dodeljuje ekonomski najpovoljnijoj ponudi koja se određuje na osnovu kriterijuma cene i na o</w:t>
                              </w:r>
                              <w:r>
                                <w:rPr>
                                  <w:rFonts w:ascii="Arial" w:eastAsia="Arial" w:hAnsi="Arial"/>
                                  <w:color w:val="000000"/>
                                  <w:sz w:val="20"/>
                                  <w:szCs w:val="20"/>
                                </w:rPr>
                                <w:t>snovu navedenog utvrđeno je da je gore navedena podneta ponuda najpovoljnija i da su ispunjeni uslovi za dodelu ugovora.</w:t>
                              </w:r>
                              <w:r>
                                <w:rPr>
                                  <w:rFonts w:ascii="Arial" w:eastAsia="Arial" w:hAnsi="Arial"/>
                                  <w:color w:val="000000"/>
                                  <w:sz w:val="20"/>
                                  <w:szCs w:val="20"/>
                                </w:rPr>
                                <w:br/>
                                <w:t>U skladu sa navedenim, Komisija za javnu nabavku je predložila odgovornom licu naručioca da donese odluku o dodeli ugovora ponuđaču „Au</w:t>
                              </w:r>
                              <w:r>
                                <w:rPr>
                                  <w:rFonts w:ascii="Arial" w:eastAsia="Arial" w:hAnsi="Arial"/>
                                  <w:color w:val="000000"/>
                                  <w:sz w:val="20"/>
                                  <w:szCs w:val="20"/>
                                </w:rPr>
                                <w:t xml:space="preserve">toprevoz“ d.o.o, ul. Lomina br. 67, Čačak ( privredni subjekt / ponuđač koji je podneo samostalno ponudu), ponuda broj 3 podneta elektronskim sredstvima putem Portala javnih nabavki,  dana od 24.04.2024.godine u 09:46:21 časova, sa ukupnom cenom ponude  u </w:t>
                              </w:r>
                              <w:r>
                                <w:rPr>
                                  <w:rFonts w:ascii="Arial" w:eastAsia="Arial" w:hAnsi="Arial"/>
                                  <w:color w:val="000000"/>
                                  <w:sz w:val="20"/>
                                  <w:szCs w:val="20"/>
                                </w:rPr>
                                <w:t>iznosu od 10.034.805,00 dinara bez PDV-a</w:t>
                              </w:r>
                            </w:p>
                          </w:tc>
                        </w:tr>
                        <w:tr w:rsidR="0089283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i/>
                                  <w:color w:val="000000"/>
                                  <w:sz w:val="20"/>
                                  <w:szCs w:val="20"/>
                                </w:rPr>
                                <w:lastRenderedPageBreak/>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 xml:space="preserve">Komisija za javnu nabavku je u skladu sa članom 142 ZJN, uputila Zahtev za ispravkom računske greške broj 10/2024-8 OPU od 29.04.2024. , na koju je ovaj ponuđač u naznačenom roku dao </w:t>
                              </w:r>
                              <w:r>
                                <w:rPr>
                                  <w:rFonts w:ascii="Arial" w:eastAsia="Arial" w:hAnsi="Arial"/>
                                  <w:color w:val="000000"/>
                                  <w:sz w:val="20"/>
                                  <w:szCs w:val="20"/>
                                </w:rPr>
                                <w:t>saglasnost za ispravkom računske greške i to:</w:t>
                              </w:r>
                              <w:r>
                                <w:rPr>
                                  <w:rFonts w:ascii="Arial" w:eastAsia="Arial" w:hAnsi="Arial"/>
                                  <w:color w:val="000000"/>
                                  <w:sz w:val="20"/>
                                  <w:szCs w:val="20"/>
                                </w:rPr>
                                <w:br/>
                                <w:t>Prilikom računske kontrole ponude broj 3 (OBRAZAC STRUKTURE CENE) uočena je greška:</w:t>
                              </w:r>
                              <w:r>
                                <w:rPr>
                                  <w:rFonts w:ascii="Arial" w:eastAsia="Arial" w:hAnsi="Arial"/>
                                  <w:color w:val="000000"/>
                                  <w:sz w:val="20"/>
                                  <w:szCs w:val="20"/>
                                </w:rPr>
                                <w:br/>
                                <w:t>- da prilikom množenja cene jednog autobusa bez PDV-a sa ukupnim brojem autobusa (55 ) za 11 smena iznosi 182.451,00*55=10.034</w:t>
                              </w:r>
                              <w:r>
                                <w:rPr>
                                  <w:rFonts w:ascii="Arial" w:eastAsia="Arial" w:hAnsi="Arial"/>
                                  <w:color w:val="000000"/>
                                  <w:sz w:val="20"/>
                                  <w:szCs w:val="20"/>
                                </w:rPr>
                                <w:t>.805,00 dinara bez PDV-a,  a ne 10.034.802,00 kako je obračunato.</w:t>
                              </w:r>
                              <w:r>
                                <w:rPr>
                                  <w:rFonts w:ascii="Arial" w:eastAsia="Arial" w:hAnsi="Arial"/>
                                  <w:color w:val="000000"/>
                                  <w:sz w:val="20"/>
                                  <w:szCs w:val="20"/>
                                </w:rPr>
                                <w:br/>
                                <w:t>U skladu sa tim dolazi do izmene u ukupnoj  ponuđenoj ceni sa PDV-om, pa umesto unetih 10.516.473,00 dinara sa PDV-om ponuda sada iznosi 10.516.495,00 dinara sa PDV-om</w:t>
                              </w:r>
                              <w:r>
                                <w:rPr>
                                  <w:rFonts w:ascii="Arial" w:eastAsia="Arial" w:hAnsi="Arial"/>
                                  <w:color w:val="000000"/>
                                  <w:sz w:val="20"/>
                                  <w:szCs w:val="20"/>
                                </w:rPr>
                                <w:br/>
                              </w:r>
                              <w:r>
                                <w:rPr>
                                  <w:rFonts w:ascii="Arial" w:eastAsia="Arial" w:hAnsi="Arial"/>
                                  <w:color w:val="000000"/>
                                  <w:sz w:val="20"/>
                                  <w:szCs w:val="20"/>
                                </w:rPr>
                                <w:br/>
                              </w: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r>
            <w:tr w:rsidR="0089283C">
              <w:trPr>
                <w:trHeight w:val="170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3"/>
                    <w:gridCol w:w="13"/>
                  </w:tblGrid>
                  <w:tr w:rsidR="0089283C">
                    <w:tc>
                      <w:tcPr>
                        <w:tcW w:w="15397" w:type="dxa"/>
                        <w:shd w:val="clear" w:color="auto" w:fill="auto"/>
                      </w:tcPr>
                      <w:tbl>
                        <w:tblPr>
                          <w:tblW w:w="0" w:type="auto"/>
                          <w:tblInd w:w="39" w:type="dxa"/>
                          <w:tblCellMar>
                            <w:left w:w="0" w:type="dxa"/>
                            <w:right w:w="0" w:type="dxa"/>
                          </w:tblCellMar>
                          <w:tblLook w:val="0000"/>
                        </w:tblPr>
                        <w:tblGrid>
                          <w:gridCol w:w="3728"/>
                          <w:gridCol w:w="11568"/>
                        </w:tblGrid>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PREVOZ DECE NA JEDNODNEVNI IZLET U BEOGRAD</w:t>
                              </w: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410" w:type="dxa"/>
                        <w:gridSpan w:val="2"/>
                        <w:shd w:val="clear" w:color="auto" w:fill="auto"/>
                      </w:tcPr>
                      <w:tbl>
                        <w:tblPr>
                          <w:tblW w:w="0" w:type="auto"/>
                          <w:tblInd w:w="39" w:type="dxa"/>
                          <w:tblCellMar>
                            <w:left w:w="0" w:type="dxa"/>
                            <w:right w:w="0" w:type="dxa"/>
                          </w:tblCellMar>
                          <w:tblLook w:val="0000"/>
                        </w:tblPr>
                        <w:tblGrid>
                          <w:gridCol w:w="4501"/>
                          <w:gridCol w:w="2815"/>
                          <w:gridCol w:w="2813"/>
                          <w:gridCol w:w="2142"/>
                          <w:gridCol w:w="2142"/>
                          <w:gridCol w:w="896"/>
                        </w:tblGrid>
                        <w:tr w:rsidR="0089283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89283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AUTOPREVOZ DOO ČAČAK</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 w:val="20"/>
                                  <w:szCs w:val="20"/>
                                </w:rPr>
                                <w:t>60.000,00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jc w:val="right"/>
                                <w:rPr>
                                  <w:rFonts w:ascii="Times New Roman" w:eastAsia="Times New Roman" w:hAnsi="Times New Roman"/>
                                  <w:sz w:val="20"/>
                                  <w:szCs w:val="20"/>
                                </w:rPr>
                              </w:pPr>
                              <w:r>
                                <w:rPr>
                                  <w:rFonts w:ascii="Arial" w:eastAsia="Arial" w:hAnsi="Arial"/>
                                  <w:color w:val="000000"/>
                                  <w:sz w:val="20"/>
                                  <w:szCs w:val="20"/>
                                </w:rPr>
                                <w:t>66.000,00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89283C">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 xml:space="preserve">Pregledom i stručnom ocenom ponude </w:t>
                              </w:r>
                              <w:r>
                                <w:rPr>
                                  <w:rFonts w:ascii="Arial" w:eastAsia="Arial" w:hAnsi="Arial"/>
                                  <w:color w:val="000000"/>
                                  <w:sz w:val="20"/>
                                  <w:szCs w:val="20"/>
                                </w:rPr>
                                <w:t>podnete od strane ponuđača:</w:t>
                              </w:r>
                              <w:r>
                                <w:rPr>
                                  <w:rFonts w:ascii="Arial" w:eastAsia="Arial" w:hAnsi="Arial"/>
                                  <w:color w:val="000000"/>
                                  <w:sz w:val="20"/>
                                  <w:szCs w:val="20"/>
                                </w:rPr>
                                <w:br/>
                                <w:t>„Autoprevoz“ d.o.o, ul. Lomina br. 67, Čačak ( privredni subjekt / ponuđač koji je podneo samostalno ponudu), ponuda broj 4 podneta elektronskim sredstvima putem Portala javnih nabavki,  dana od 24.04.2024.godine u 09:46:21 časo</w:t>
                              </w:r>
                              <w:r>
                                <w:rPr>
                                  <w:rFonts w:ascii="Arial" w:eastAsia="Arial" w:hAnsi="Arial"/>
                                  <w:color w:val="000000"/>
                                  <w:sz w:val="20"/>
                                  <w:szCs w:val="20"/>
                                </w:rPr>
                                <w:t xml:space="preserve">va, sa ukupnom cenom ponude  u iznosu od 60.000,00 dinara bez PDV-a , tj. pregledom i ocenom dostavljene izjave o ispunjenosti kriterijuma za kvalitativni izbor privrednog subjekta, odnosno podataka sadržanih u okviru iste, i ostalih dokumenata priloženih </w:t>
                              </w:r>
                              <w:r>
                                <w:rPr>
                                  <w:rFonts w:ascii="Arial" w:eastAsia="Arial" w:hAnsi="Arial"/>
                                  <w:color w:val="000000"/>
                                  <w:sz w:val="20"/>
                                  <w:szCs w:val="20"/>
                                </w:rPr>
                                <w:t>u podnetoj ponudi u skladu sa Uputstvom ponuđačima kako da sačine ponudu iz predmetnog otvorenog postupka javne nabavke, a u odnosu na način podnošenja ponude, dostavljenih dokaza uz ponudu kojima se dokazuju Kriterijumi za kvalitativan izbor privrednog su</w:t>
                              </w:r>
                              <w:r>
                                <w:rPr>
                                  <w:rFonts w:ascii="Arial" w:eastAsia="Arial" w:hAnsi="Arial"/>
                                  <w:color w:val="000000"/>
                                  <w:sz w:val="20"/>
                                  <w:szCs w:val="20"/>
                                </w:rPr>
                                <w:t>bjekta, utvrđeno je da kod gore označene podnete ponude ne postoje osnovi za isključenje privrednog subjekta, da su ispunjeni kriterijumi za izbor privrednog subjekta, da su ispunjeni zahtevi i uslovi u vezi sa predmetom nabavke i tehičkim specifikacijama,</w:t>
                              </w:r>
                              <w:r>
                                <w:rPr>
                                  <w:rFonts w:ascii="Arial" w:eastAsia="Arial" w:hAnsi="Arial"/>
                                  <w:color w:val="000000"/>
                                  <w:sz w:val="20"/>
                                  <w:szCs w:val="20"/>
                                </w:rPr>
                                <w:t xml:space="preserve"> da ne postoje valjani dokazi o povredi konkurencije ili korupciji, da nisu utvrđeni drugi nedostaci zbog kojih nije moguće utvrditi stvarnu sadržinu ponude ili nije moguće uporediti je sa drugim ponudama.</w:t>
                              </w:r>
                              <w:r>
                                <w:rPr>
                                  <w:rFonts w:ascii="Arial" w:eastAsia="Arial" w:hAnsi="Arial"/>
                                  <w:color w:val="000000"/>
                                  <w:sz w:val="20"/>
                                  <w:szCs w:val="20"/>
                                </w:rPr>
                                <w:br/>
                                <w:t>Komisija je u skladu sa članom 142. ZJN uputila Za</w:t>
                              </w:r>
                              <w:r>
                                <w:rPr>
                                  <w:rFonts w:ascii="Arial" w:eastAsia="Arial" w:hAnsi="Arial"/>
                                  <w:color w:val="000000"/>
                                  <w:sz w:val="20"/>
                                  <w:szCs w:val="20"/>
                                </w:rPr>
                                <w:t>htev za dodatna objašnjenja, dodatnu dokumentaciju ili informacije, ili dopuštene ispravke broj 10/2024-7 OPU od 29.04.2024., na koji je ponuđač dostavio odgovor u naznačenom roku.</w:t>
                              </w:r>
                              <w:r>
                                <w:rPr>
                                  <w:rFonts w:ascii="Arial" w:eastAsia="Arial" w:hAnsi="Arial"/>
                                  <w:color w:val="000000"/>
                                  <w:sz w:val="20"/>
                                  <w:szCs w:val="20"/>
                                </w:rPr>
                                <w:br/>
                                <w:t>Komisija za javnu nabavku utvrđuje da ukupno ponuđena cena iz ponude napred</w:t>
                              </w:r>
                              <w:r>
                                <w:rPr>
                                  <w:rFonts w:ascii="Arial" w:eastAsia="Arial" w:hAnsi="Arial"/>
                                  <w:color w:val="000000"/>
                                  <w:sz w:val="20"/>
                                  <w:szCs w:val="20"/>
                                </w:rPr>
                                <w:t xml:space="preserve"> navedenog ponuđača koji je blagovremeno podneo ponudu u predmetnom otvorenom postupku javne nabavke ne prelazi iznos procenjene vrednosti predmeta javne nabavke od 272.727,48 dinara bez PDV-a određen Odlukom o sprovođenju postupka javne nabavke broj 10/20</w:t>
                              </w:r>
                              <w:r>
                                <w:rPr>
                                  <w:rFonts w:ascii="Arial" w:eastAsia="Arial" w:hAnsi="Arial"/>
                                  <w:color w:val="000000"/>
                                  <w:sz w:val="20"/>
                                  <w:szCs w:val="20"/>
                                </w:rPr>
                                <w:t>24-1 OPU od 03.04.2024.godine.</w:t>
                              </w:r>
                              <w:r>
                                <w:rPr>
                                  <w:rFonts w:ascii="Arial" w:eastAsia="Arial" w:hAnsi="Arial"/>
                                  <w:color w:val="000000"/>
                                  <w:sz w:val="20"/>
                                  <w:szCs w:val="20"/>
                                </w:rPr>
                                <w:br/>
                                <w:t>Ponuda koja nije odbijena ocenjivana je i rangirana prema kriterijumu za dodelu ugovora koji je određen u dokumentaciji o nabavci - ugovor se dodeljuje ekonomski najpovoljnijoj ponudi koja se određuje na osnovu kriterijuma ce</w:t>
                              </w:r>
                              <w:r>
                                <w:rPr>
                                  <w:rFonts w:ascii="Arial" w:eastAsia="Arial" w:hAnsi="Arial"/>
                                  <w:color w:val="000000"/>
                                  <w:sz w:val="20"/>
                                  <w:szCs w:val="20"/>
                                </w:rPr>
                                <w:t>ne i na osnovu navedenog utvrđeno je da je gore navedena podneta ponuda najpovoljnija i da su ispunjeni uslovi za dodelu ugovora.</w:t>
                              </w:r>
                              <w:r>
                                <w:rPr>
                                  <w:rFonts w:ascii="Arial" w:eastAsia="Arial" w:hAnsi="Arial"/>
                                  <w:color w:val="000000"/>
                                  <w:sz w:val="20"/>
                                  <w:szCs w:val="20"/>
                                </w:rPr>
                                <w:br/>
                                <w:t>U skladu sa navedenim, Komisija za javnu nabavku je predložila odgovornom licu naručioca da donese odluku o dodeli ugovora pon</w:t>
                              </w:r>
                              <w:r>
                                <w:rPr>
                                  <w:rFonts w:ascii="Arial" w:eastAsia="Arial" w:hAnsi="Arial"/>
                                  <w:color w:val="000000"/>
                                  <w:sz w:val="20"/>
                                  <w:szCs w:val="20"/>
                                </w:rPr>
                                <w:t>uđaču „Autoprevoz“ d.o.o, ul. Lomina br. 67, Čačak ( privredni subjekt / ponuđač koji je podneo samostalno ponudu), ponuda broj 4 podneta elektronskim sredstvima putem Portala javnih nabavki,  dana od 24.04.2024.godine u 09:46:21 časova, sa ukupnom cenom p</w:t>
                              </w:r>
                              <w:r>
                                <w:rPr>
                                  <w:rFonts w:ascii="Arial" w:eastAsia="Arial" w:hAnsi="Arial"/>
                                  <w:color w:val="000000"/>
                                  <w:sz w:val="20"/>
                                  <w:szCs w:val="20"/>
                                </w:rPr>
                                <w:t>onude  u iznosu od 60.000,00 dinara bez PDV-a</w:t>
                              </w: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14"/>
        </w:trPr>
        <w:tc>
          <w:tcPr>
            <w:tcW w:w="15392"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405" w:type="dxa"/>
            <w:gridSpan w:val="2"/>
            <w:shd w:val="clear" w:color="auto" w:fill="auto"/>
          </w:tcPr>
          <w:tbl>
            <w:tblPr>
              <w:tblW w:w="0" w:type="auto"/>
              <w:tblCellMar>
                <w:left w:w="0" w:type="dxa"/>
                <w:right w:w="0" w:type="dxa"/>
              </w:tblCellMar>
              <w:tblLook w:val="0000"/>
            </w:tblPr>
            <w:tblGrid>
              <w:gridCol w:w="15405"/>
            </w:tblGrid>
            <w:tr w:rsidR="0089283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89283C">
                    <w:tc>
                      <w:tcPr>
                        <w:tcW w:w="15385" w:type="dxa"/>
                        <w:gridSpan w:val="3"/>
                        <w:shd w:val="clear" w:color="auto" w:fill="auto"/>
                      </w:tcPr>
                      <w:tbl>
                        <w:tblPr>
                          <w:tblW w:w="0" w:type="auto"/>
                          <w:tblInd w:w="39" w:type="dxa"/>
                          <w:tblCellMar>
                            <w:left w:w="0" w:type="dxa"/>
                            <w:right w:w="0" w:type="dxa"/>
                          </w:tblCellMar>
                          <w:tblLook w:val="0000"/>
                        </w:tblPr>
                        <w:tblGrid>
                          <w:gridCol w:w="3738"/>
                          <w:gridCol w:w="11590"/>
                        </w:tblGrid>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PREVOZ DECE NA LETOVANJE U ULCINJ</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89283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lastRenderedPageBreak/>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89283C">
                              <w:pPr>
                                <w:spacing w:before="0" w:after="0"/>
                                <w:rPr>
                                  <w:rFonts w:ascii="Times New Roman" w:eastAsia="Times New Roman" w:hAnsi="Times New Roman"/>
                                  <w:sz w:val="20"/>
                                  <w:szCs w:val="20"/>
                                </w:rPr>
                              </w:pPr>
                            </w:p>
                          </w:tc>
                        </w:tr>
                        <w:tr w:rsidR="0089283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298"/>
                    </w:trPr>
                    <w:tc>
                      <w:tcPr>
                        <w:tcW w:w="3741" w:type="dxa"/>
                        <w:shd w:val="clear" w:color="auto" w:fill="auto"/>
                      </w:tcPr>
                      <w:p w:rsidR="0089283C" w:rsidRDefault="0089283C">
                        <w:pPr>
                          <w:spacing w:before="0" w:after="0"/>
                          <w:rPr>
                            <w:rFonts w:ascii="Times New Roman" w:eastAsia="Times New Roman" w:hAnsi="Times New Roman"/>
                            <w:sz w:val="2"/>
                            <w:szCs w:val="20"/>
                          </w:rPr>
                        </w:pPr>
                      </w:p>
                    </w:tc>
                    <w:tc>
                      <w:tcPr>
                        <w:tcW w:w="11631"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372" w:type="dxa"/>
                        <w:gridSpan w:val="2"/>
                        <w:shd w:val="clear" w:color="auto" w:fill="auto"/>
                      </w:tcPr>
                      <w:tbl>
                        <w:tblPr>
                          <w:tblW w:w="0" w:type="auto"/>
                          <w:tblInd w:w="39" w:type="dxa"/>
                          <w:tblCellMar>
                            <w:left w:w="0" w:type="dxa"/>
                            <w:right w:w="0" w:type="dxa"/>
                          </w:tblCellMar>
                          <w:tblLook w:val="0000"/>
                        </w:tblPr>
                        <w:tblGrid>
                          <w:gridCol w:w="4502"/>
                          <w:gridCol w:w="1615"/>
                          <w:gridCol w:w="7303"/>
                          <w:gridCol w:w="1895"/>
                        </w:tblGrid>
                        <w:tr w:rsidR="0089283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89283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AUTOPREVOZ DOO ČAČAK</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Cena ponude: 10.034.805,00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327"/>
                    </w:trPr>
                    <w:tc>
                      <w:tcPr>
                        <w:tcW w:w="3741" w:type="dxa"/>
                        <w:shd w:val="clear" w:color="auto" w:fill="auto"/>
                      </w:tcPr>
                      <w:p w:rsidR="0089283C" w:rsidRDefault="0089283C">
                        <w:pPr>
                          <w:spacing w:before="0" w:after="0"/>
                          <w:rPr>
                            <w:rFonts w:ascii="Times New Roman" w:eastAsia="Times New Roman" w:hAnsi="Times New Roman"/>
                            <w:sz w:val="2"/>
                            <w:szCs w:val="20"/>
                          </w:rPr>
                        </w:pPr>
                      </w:p>
                    </w:tc>
                    <w:tc>
                      <w:tcPr>
                        <w:tcW w:w="11631"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89283C">
                          <w:trPr>
                            <w:trHeight w:val="262"/>
                          </w:trPr>
                          <w:tc>
                            <w:tcPr>
                              <w:tcW w:w="3741"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89283C" w:rsidRDefault="0089283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89283C">
                          <w:trPr>
                            <w:trHeight w:val="262"/>
                          </w:trPr>
                          <w:tc>
                            <w:tcPr>
                              <w:tcW w:w="11631"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Pregledom i stručnom ocenom ponude podnete od strane ponuđača:</w:t>
                              </w:r>
                              <w:r>
                                <w:rPr>
                                  <w:rFonts w:ascii="Arial" w:eastAsia="Arial" w:hAnsi="Arial"/>
                                  <w:b/>
                                  <w:color w:val="000000"/>
                                  <w:sz w:val="20"/>
                                  <w:szCs w:val="20"/>
                                </w:rPr>
                                <w:br/>
                                <w:t xml:space="preserve">„Autoprevoz“ d.o.o, ul. Lomina br. 67, Čačak ( privredni </w:t>
                              </w:r>
                              <w:r>
                                <w:rPr>
                                  <w:rFonts w:ascii="Arial" w:eastAsia="Arial" w:hAnsi="Arial"/>
                                  <w:b/>
                                  <w:color w:val="000000"/>
                                  <w:sz w:val="20"/>
                                  <w:szCs w:val="20"/>
                                </w:rPr>
                                <w:t>subjekt / ponuđač koji je podneo samostalno ponudu), ponuda broj 3 podneta elektronskim sredstvima putem Portala javnih nabavki,  dana od 24.04.2024.godine u 09:46:21 časova, sa ukupnom cenom ponude  u iznosu od 10.034.805,00 dinara bez PDV-a , tj. pregled</w:t>
                              </w:r>
                              <w:r>
                                <w:rPr>
                                  <w:rFonts w:ascii="Arial" w:eastAsia="Arial" w:hAnsi="Arial"/>
                                  <w:b/>
                                  <w:color w:val="000000"/>
                                  <w:sz w:val="20"/>
                                  <w:szCs w:val="20"/>
                                </w:rPr>
                                <w:t>om i ocenom dostavljene izjave o ispunjenosti kriterijuma za kvalitativni izbor privrednog subjekta, odnosno podataka sadržanih u okviru iste, i ostalih dokumenata priloženih u podnetoj ponudi u skladu sa Uputstvom ponuđačima kako da sačine ponudu iz predm</w:t>
                              </w:r>
                              <w:r>
                                <w:rPr>
                                  <w:rFonts w:ascii="Arial" w:eastAsia="Arial" w:hAnsi="Arial"/>
                                  <w:b/>
                                  <w:color w:val="000000"/>
                                  <w:sz w:val="20"/>
                                  <w:szCs w:val="20"/>
                                </w:rPr>
                                <w:t>etnog otvorenog postupka javne nabavke, a u odnosu na način podnošenja ponude, dostavljenih dokaza uz ponudu kojima se dokazuju Kriterijumi za kvalitativan izbor privrednog subjekta, utvrđeno je da kod gore označene podnete ponude ne postoje osnovi za iskl</w:t>
                              </w:r>
                              <w:r>
                                <w:rPr>
                                  <w:rFonts w:ascii="Arial" w:eastAsia="Arial" w:hAnsi="Arial"/>
                                  <w:b/>
                                  <w:color w:val="000000"/>
                                  <w:sz w:val="20"/>
                                  <w:szCs w:val="20"/>
                                </w:rPr>
                                <w:t>jučenje privrednog subjekta, da su ispunjeni kriterijumi za izbor privrednog subjekta, da su ispunjeni zahtevi i uslovi u vezi sa predmetom nabavke i tehičkim specifikacijama, da ne postoje valjani dokazi o povredi konkurencije ili korupciji, da nisu utvrđ</w:t>
                              </w:r>
                              <w:r>
                                <w:rPr>
                                  <w:rFonts w:ascii="Arial" w:eastAsia="Arial" w:hAnsi="Arial"/>
                                  <w:b/>
                                  <w:color w:val="000000"/>
                                  <w:sz w:val="20"/>
                                  <w:szCs w:val="20"/>
                                </w:rPr>
                                <w:t>eni drugi nedostaci zbog kojih nije moguće utvrditi stvarnu sadržinu ponude ili nije moguće uporediti je sa drugim ponudama.</w:t>
                              </w:r>
                              <w:r>
                                <w:rPr>
                                  <w:rFonts w:ascii="Arial" w:eastAsia="Arial" w:hAnsi="Arial"/>
                                  <w:b/>
                                  <w:color w:val="000000"/>
                                  <w:sz w:val="20"/>
                                  <w:szCs w:val="20"/>
                                </w:rPr>
                                <w:br/>
                                <w:t>Komisija je u skladu sa članom 142. ZJN uputila Zahtev za dodatna objašnjenja, dodatnu dokumentaciju ili informacije, ili dopuštene</w:t>
                              </w:r>
                              <w:r>
                                <w:rPr>
                                  <w:rFonts w:ascii="Arial" w:eastAsia="Arial" w:hAnsi="Arial"/>
                                  <w:b/>
                                  <w:color w:val="000000"/>
                                  <w:sz w:val="20"/>
                                  <w:szCs w:val="20"/>
                                </w:rPr>
                                <w:t xml:space="preserve"> ispravke broj 10/2024-7 OPU od 29.04.2024., na koji je ponuđač dostavio odgovor u naznačenom roku.</w:t>
                              </w:r>
                              <w:r>
                                <w:rPr>
                                  <w:rFonts w:ascii="Arial" w:eastAsia="Arial" w:hAnsi="Arial"/>
                                  <w:b/>
                                  <w:color w:val="000000"/>
                                  <w:sz w:val="20"/>
                                  <w:szCs w:val="20"/>
                                </w:rPr>
                                <w:br/>
                                <w:t>Komisija za javnu nabavku utvrđuje da ukupno ponuđena cena iz ponude napred navedenog ponuđača koji je blagovremeno podneo ponudu u predmetnom otvorenom pos</w:t>
                              </w:r>
                              <w:r>
                                <w:rPr>
                                  <w:rFonts w:ascii="Arial" w:eastAsia="Arial" w:hAnsi="Arial"/>
                                  <w:b/>
                                  <w:color w:val="000000"/>
                                  <w:sz w:val="20"/>
                                  <w:szCs w:val="20"/>
                                </w:rPr>
                                <w:t>tupku javne nabavke prelazi iznos procenjene vrednosti predmeta javne nabavke od  9.767.272,52 dinara bez PDV-a određen Odlukom o sprovođenju postupka javne nabavke broj 10/2024-1 OPU od 03.04.2024.godine.</w:t>
                              </w:r>
                              <w:r>
                                <w:rPr>
                                  <w:rFonts w:ascii="Arial" w:eastAsia="Arial" w:hAnsi="Arial"/>
                                  <w:b/>
                                  <w:color w:val="000000"/>
                                  <w:sz w:val="20"/>
                                  <w:szCs w:val="20"/>
                                </w:rPr>
                                <w:br/>
                                <w:t>Uzimajući u obzir da je čl. 144. st. 2. Zakona o j</w:t>
                              </w:r>
                              <w:r>
                                <w:rPr>
                                  <w:rFonts w:ascii="Arial" w:eastAsia="Arial" w:hAnsi="Arial"/>
                                  <w:b/>
                                  <w:color w:val="000000"/>
                                  <w:sz w:val="20"/>
                                  <w:szCs w:val="20"/>
                                </w:rPr>
                                <w:t xml:space="preserve">avnim nabavkama ( ''Službeni glasnik RS'', broj 91/2019 i 92/2023) na jasan i precizan način predvideo da Naručilac može da odbije kao neprihvatljivu  ponudu koja prelazi iznos procenjene vrednosti predmeta javne nabavke ili raspoloživih sredstava, tj. da </w:t>
                              </w:r>
                              <w:r>
                                <w:rPr>
                                  <w:rFonts w:ascii="Arial" w:eastAsia="Arial" w:hAnsi="Arial"/>
                                  <w:b/>
                                  <w:color w:val="000000"/>
                                  <w:sz w:val="20"/>
                                  <w:szCs w:val="20"/>
                                </w:rPr>
                                <w:t>prozvanom odredbom važeći Zakon o javnim nabavkama ponudu sa cenom iznad procenjene vrednosti ne smatra neprihvatljivom, odnosno, između ostalog, ne definiše je kao neprihvatljivu u slučaju ponuđene cene iznad procenjene vrednosti, već ostavlja mogućnost d</w:t>
                              </w:r>
                              <w:r>
                                <w:rPr>
                                  <w:rFonts w:ascii="Arial" w:eastAsia="Arial" w:hAnsi="Arial"/>
                                  <w:b/>
                                  <w:color w:val="000000"/>
                                  <w:sz w:val="20"/>
                                  <w:szCs w:val="20"/>
                                </w:rPr>
                                <w:t>a se takva ponuda bez ikakvih posebnih uslova može prihvatiti, s tim da je za ocenu takve ponude kao prihvatljive potrebno da Naručilac, odmah, na zakonit način obezbedi sredstva na osnovu kojih bi se stvorili uslovi da se  zaključi ugovor na iznos koji je</w:t>
                              </w:r>
                              <w:r>
                                <w:rPr>
                                  <w:rFonts w:ascii="Arial" w:eastAsia="Arial" w:hAnsi="Arial"/>
                                  <w:b/>
                                  <w:color w:val="000000"/>
                                  <w:sz w:val="20"/>
                                  <w:szCs w:val="20"/>
                                </w:rPr>
                                <w:t xml:space="preserve"> veći od iznosa procenjene vrednosti opredeljenih Odlukom o pokretanju postupka i Planom javnih nabavki i raspoloživih sredstava u finansijskom planu / budžetu, a sve kako se ne bi preuzele obaveze suprotno Zakonu o budžetskom sistemu. </w:t>
                              </w:r>
                              <w:r>
                                <w:rPr>
                                  <w:rFonts w:ascii="Arial" w:eastAsia="Arial" w:hAnsi="Arial"/>
                                  <w:b/>
                                  <w:color w:val="000000"/>
                                  <w:sz w:val="20"/>
                                  <w:szCs w:val="20"/>
                                </w:rPr>
                                <w:br/>
                                <w:t xml:space="preserve">Kako naručilac ima </w:t>
                              </w:r>
                              <w:r>
                                <w:rPr>
                                  <w:rFonts w:ascii="Arial" w:eastAsia="Arial" w:hAnsi="Arial"/>
                                  <w:b/>
                                  <w:color w:val="000000"/>
                                  <w:sz w:val="20"/>
                                  <w:szCs w:val="20"/>
                                </w:rPr>
                                <w:t>obezbeđena sredstva u finansijskom planu, te s toga podneta ponuda se ocejuje kao prihvatljiva čime se stiču uslovi za donošenje odluke o dodeli ugovora, a kasnije i zaključenje ugovora o javnoj nabavci u skladu sa Zakonom o javnim nabavkama i Zakonom o bu</w:t>
                              </w:r>
                              <w:r>
                                <w:rPr>
                                  <w:rFonts w:ascii="Arial" w:eastAsia="Arial" w:hAnsi="Arial"/>
                                  <w:b/>
                                  <w:color w:val="000000"/>
                                  <w:sz w:val="20"/>
                                  <w:szCs w:val="20"/>
                                </w:rPr>
                                <w:t>džetskom sistemu (zaključenjem ugovora na iznos koji je veći od iznosa raspoloživih sredstava u finansijskom planu / budžetu Naručilac bi preuzeo obaveze suprotno Zakonu o budžetskom sistemu).</w:t>
                              </w:r>
                              <w:r>
                                <w:rPr>
                                  <w:rFonts w:ascii="Arial" w:eastAsia="Arial" w:hAnsi="Arial"/>
                                  <w:b/>
                                  <w:color w:val="000000"/>
                                  <w:sz w:val="20"/>
                                  <w:szCs w:val="20"/>
                                </w:rPr>
                                <w:br/>
                                <w:t>Ponuda koja nije odbijena ocenjivana je i rangirana prema krite</w:t>
                              </w:r>
                              <w:r>
                                <w:rPr>
                                  <w:rFonts w:ascii="Arial" w:eastAsia="Arial" w:hAnsi="Arial"/>
                                  <w:b/>
                                  <w:color w:val="000000"/>
                                  <w:sz w:val="20"/>
                                  <w:szCs w:val="20"/>
                                </w:rPr>
                                <w:t xml:space="preserve">rijumu za dodelu ugovora koji je određen u dokumentaciji o nabavci - ugovor se dodeljuje ekonomski najpovoljnijoj ponudi koja se određuje na osnovu kriterijuma cene i na </w:t>
                              </w:r>
                              <w:r>
                                <w:rPr>
                                  <w:rFonts w:ascii="Arial" w:eastAsia="Arial" w:hAnsi="Arial"/>
                                  <w:b/>
                                  <w:color w:val="000000"/>
                                  <w:sz w:val="20"/>
                                  <w:szCs w:val="20"/>
                                </w:rPr>
                                <w:lastRenderedPageBreak/>
                                <w:t xml:space="preserve">osnovu navedenog utvrđeno je da je gore navedena podneta ponuda najpovoljnija i da su </w:t>
                              </w:r>
                              <w:r>
                                <w:rPr>
                                  <w:rFonts w:ascii="Arial" w:eastAsia="Arial" w:hAnsi="Arial"/>
                                  <w:b/>
                                  <w:color w:val="000000"/>
                                  <w:sz w:val="20"/>
                                  <w:szCs w:val="20"/>
                                </w:rPr>
                                <w:t>ispunjeni uslovi za dodelu ugovora.</w:t>
                              </w:r>
                              <w:r>
                                <w:rPr>
                                  <w:rFonts w:ascii="Arial" w:eastAsia="Arial" w:hAnsi="Arial"/>
                                  <w:b/>
                                  <w:color w:val="000000"/>
                                  <w:sz w:val="20"/>
                                  <w:szCs w:val="20"/>
                                </w:rPr>
                                <w:br/>
                                <w:t>U skladu sa navedenim, Komisija za javnu nabavku je predložila odgovornom licu naručioca da donese odluku o dodeli ugovora ponuđaču „Autoprevoz“ d.o.o, ul. Lomina br. 67, Čačak ( privredni subjekt / ponuđač koji je podne</w:t>
                              </w:r>
                              <w:r>
                                <w:rPr>
                                  <w:rFonts w:ascii="Arial" w:eastAsia="Arial" w:hAnsi="Arial"/>
                                  <w:b/>
                                  <w:color w:val="000000"/>
                                  <w:sz w:val="20"/>
                                  <w:szCs w:val="20"/>
                                </w:rPr>
                                <w:t>o samostalno ponudu), ponuda broj 3 podneta elektronskim sredstvima putem Portala javnih nabavki,  dana od 24.04.2024.godine u 09:46:21 časova, sa ukupnom cenom ponude  u iznosu od 10.034.805,00 dinara bez PDV-a</w:t>
                              </w:r>
                              <w:r>
                                <w:rPr>
                                  <w:rFonts w:ascii="Arial" w:eastAsia="Arial" w:hAnsi="Arial"/>
                                  <w:b/>
                                  <w:color w:val="000000"/>
                                  <w:sz w:val="20"/>
                                  <w:szCs w:val="20"/>
                                </w:rPr>
                                <w:br/>
                              </w:r>
                              <w:r>
                                <w:rPr>
                                  <w:rFonts w:ascii="Arial" w:eastAsia="Arial" w:hAnsi="Arial"/>
                                  <w:b/>
                                  <w:color w:val="000000"/>
                                  <w:sz w:val="20"/>
                                  <w:szCs w:val="20"/>
                                </w:rPr>
                                <w:br/>
                              </w: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16"/>
                    </w:trPr>
                    <w:tc>
                      <w:tcPr>
                        <w:tcW w:w="3741" w:type="dxa"/>
                        <w:shd w:val="clear" w:color="auto" w:fill="auto"/>
                      </w:tcPr>
                      <w:p w:rsidR="0089283C" w:rsidRDefault="0089283C">
                        <w:pPr>
                          <w:spacing w:before="0" w:after="0"/>
                          <w:rPr>
                            <w:rFonts w:ascii="Times New Roman" w:eastAsia="Times New Roman" w:hAnsi="Times New Roman"/>
                            <w:sz w:val="2"/>
                            <w:szCs w:val="20"/>
                          </w:rPr>
                        </w:pPr>
                      </w:p>
                    </w:tc>
                    <w:tc>
                      <w:tcPr>
                        <w:tcW w:w="11631"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pPr>
                </w:p>
              </w:tc>
            </w:tr>
            <w:tr w:rsidR="0089283C">
              <w:trPr>
                <w:trHeight w:val="3795"/>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89283C">
                    <w:tc>
                      <w:tcPr>
                        <w:tcW w:w="15385" w:type="dxa"/>
                        <w:gridSpan w:val="3"/>
                        <w:shd w:val="clear" w:color="auto" w:fill="auto"/>
                      </w:tcPr>
                      <w:tbl>
                        <w:tblPr>
                          <w:tblW w:w="0" w:type="auto"/>
                          <w:tblInd w:w="39" w:type="dxa"/>
                          <w:tblCellMar>
                            <w:left w:w="0" w:type="dxa"/>
                            <w:right w:w="0" w:type="dxa"/>
                          </w:tblCellMar>
                          <w:tblLook w:val="0000"/>
                        </w:tblPr>
                        <w:tblGrid>
                          <w:gridCol w:w="3737"/>
                          <w:gridCol w:w="11591"/>
                        </w:tblGrid>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lastRenderedPageBreak/>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PREVOZ DECE NA JEDNODNEVNI IZLET U BEOGRAD</w:t>
                              </w:r>
                            </w:p>
                          </w:tc>
                        </w:tr>
                        <w:tr w:rsidR="0089283C">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89283C">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89283C">
                              <w:pPr>
                                <w:spacing w:before="0" w:after="0"/>
                                <w:rPr>
                                  <w:rFonts w:ascii="Times New Roman" w:eastAsia="Times New Roman" w:hAnsi="Times New Roman"/>
                                  <w:sz w:val="20"/>
                                  <w:szCs w:val="20"/>
                                </w:rPr>
                              </w:pPr>
                            </w:p>
                          </w:tc>
                        </w:tr>
                        <w:tr w:rsidR="0089283C">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298"/>
                    </w:trPr>
                    <w:tc>
                      <w:tcPr>
                        <w:tcW w:w="3741" w:type="dxa"/>
                        <w:shd w:val="clear" w:color="auto" w:fill="auto"/>
                      </w:tcPr>
                      <w:p w:rsidR="0089283C" w:rsidRDefault="0089283C">
                        <w:pPr>
                          <w:spacing w:before="0" w:after="0"/>
                          <w:rPr>
                            <w:rFonts w:ascii="Times New Roman" w:eastAsia="Times New Roman" w:hAnsi="Times New Roman"/>
                            <w:sz w:val="2"/>
                            <w:szCs w:val="20"/>
                          </w:rPr>
                        </w:pPr>
                      </w:p>
                    </w:tc>
                    <w:tc>
                      <w:tcPr>
                        <w:tcW w:w="11631"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c>
                      <w:tcPr>
                        <w:tcW w:w="15372" w:type="dxa"/>
                        <w:gridSpan w:val="2"/>
                        <w:shd w:val="clear" w:color="auto" w:fill="auto"/>
                      </w:tcPr>
                      <w:tbl>
                        <w:tblPr>
                          <w:tblW w:w="0" w:type="auto"/>
                          <w:tblInd w:w="39" w:type="dxa"/>
                          <w:tblCellMar>
                            <w:left w:w="0" w:type="dxa"/>
                            <w:right w:w="0" w:type="dxa"/>
                          </w:tblCellMar>
                          <w:tblLook w:val="0000"/>
                        </w:tblPr>
                        <w:tblGrid>
                          <w:gridCol w:w="4502"/>
                          <w:gridCol w:w="1615"/>
                          <w:gridCol w:w="7303"/>
                          <w:gridCol w:w="1895"/>
                        </w:tblGrid>
                        <w:tr w:rsidR="0089283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rsidR="0089283C">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AUTOPREVOZ DOO ČAČAK</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 xml:space="preserve">Cena ponude: </w:t>
                              </w:r>
                              <w:r>
                                <w:rPr>
                                  <w:rFonts w:ascii="Arial" w:eastAsia="Arial" w:hAnsi="Arial"/>
                                  <w:color w:val="000000"/>
                                  <w:sz w:val="20"/>
                                  <w:szCs w:val="20"/>
                                </w:rPr>
                                <w:t>60.000,00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89283C" w:rsidRDefault="00231F27">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327"/>
                    </w:trPr>
                    <w:tc>
                      <w:tcPr>
                        <w:tcW w:w="3741" w:type="dxa"/>
                        <w:shd w:val="clear" w:color="auto" w:fill="auto"/>
                      </w:tcPr>
                      <w:p w:rsidR="0089283C" w:rsidRDefault="0089283C">
                        <w:pPr>
                          <w:spacing w:before="0" w:after="0"/>
                          <w:rPr>
                            <w:rFonts w:ascii="Times New Roman" w:eastAsia="Times New Roman" w:hAnsi="Times New Roman"/>
                            <w:sz w:val="2"/>
                            <w:szCs w:val="20"/>
                          </w:rPr>
                        </w:pPr>
                      </w:p>
                    </w:tc>
                    <w:tc>
                      <w:tcPr>
                        <w:tcW w:w="11631"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89283C">
                          <w:trPr>
                            <w:trHeight w:val="262"/>
                          </w:trPr>
                          <w:tc>
                            <w:tcPr>
                              <w:tcW w:w="3741"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89283C" w:rsidRDefault="0089283C">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89283C">
                          <w:trPr>
                            <w:trHeight w:val="262"/>
                          </w:trPr>
                          <w:tc>
                            <w:tcPr>
                              <w:tcW w:w="11631" w:type="dxa"/>
                              <w:shd w:val="clear" w:color="auto" w:fill="auto"/>
                              <w:tcMar>
                                <w:top w:w="39" w:type="dxa"/>
                                <w:left w:w="39" w:type="dxa"/>
                                <w:bottom w:w="39" w:type="dxa"/>
                                <w:right w:w="39" w:type="dxa"/>
                              </w:tcMar>
                            </w:tcPr>
                            <w:p w:rsidR="0089283C" w:rsidRDefault="00231F27">
                              <w:pPr>
                                <w:spacing w:before="0" w:after="0"/>
                                <w:rPr>
                                  <w:rFonts w:ascii="Times New Roman" w:eastAsia="Times New Roman" w:hAnsi="Times New Roman"/>
                                  <w:sz w:val="20"/>
                                  <w:szCs w:val="20"/>
                                </w:rPr>
                              </w:pPr>
                              <w:r>
                                <w:rPr>
                                  <w:rFonts w:ascii="Arial" w:eastAsia="Arial" w:hAnsi="Arial"/>
                                  <w:b/>
                                  <w:color w:val="000000"/>
                                  <w:sz w:val="20"/>
                                  <w:szCs w:val="20"/>
                                </w:rPr>
                                <w:t>Pregledom i stručnom ocenom ponude podnete od strane ponuđača:</w:t>
                              </w:r>
                              <w:r>
                                <w:rPr>
                                  <w:rFonts w:ascii="Arial" w:eastAsia="Arial" w:hAnsi="Arial"/>
                                  <w:b/>
                                  <w:color w:val="000000"/>
                                  <w:sz w:val="20"/>
                                  <w:szCs w:val="20"/>
                                </w:rPr>
                                <w:br/>
                                <w:t>„Autoprevoz“ d.o.o, ul. Lomina br. 67, Čačak ( privredni subjekt / ponuđač koji je podneo samostalno ponudu), ponuda broj 4 podneta elektronskim</w:t>
                              </w:r>
                              <w:r>
                                <w:rPr>
                                  <w:rFonts w:ascii="Arial" w:eastAsia="Arial" w:hAnsi="Arial"/>
                                  <w:b/>
                                  <w:color w:val="000000"/>
                                  <w:sz w:val="20"/>
                                  <w:szCs w:val="20"/>
                                </w:rPr>
                                <w:t xml:space="preserve"> sredstvima putem Portala javnih nabavki,  dana od 24.04.2024.godine u 09:46:21 časova, sa ukupnom cenom ponude  u iznosu od 60.000,00 dinara bez PDV-a , tj. pregledom i ocenom dostavljene izjave o ispunjenosti kriterijuma za kvalitativni izbor privrednog </w:t>
                              </w:r>
                              <w:r>
                                <w:rPr>
                                  <w:rFonts w:ascii="Arial" w:eastAsia="Arial" w:hAnsi="Arial"/>
                                  <w:b/>
                                  <w:color w:val="000000"/>
                                  <w:sz w:val="20"/>
                                  <w:szCs w:val="20"/>
                                </w:rPr>
                                <w:t>subjekta, odnosno podataka sadržanih u okviru iste, i ostalih dokumenata priloženih u podnetoj ponudi u skladu sa Uputstvom ponuđačima kako da sačine ponudu iz predmetnog otvorenog postupka javne nabavke, a u odnosu na način podnošenja ponude, dostavljenih</w:t>
                              </w:r>
                              <w:r>
                                <w:rPr>
                                  <w:rFonts w:ascii="Arial" w:eastAsia="Arial" w:hAnsi="Arial"/>
                                  <w:b/>
                                  <w:color w:val="000000"/>
                                  <w:sz w:val="20"/>
                                  <w:szCs w:val="20"/>
                                </w:rPr>
                                <w:t xml:space="preserve"> dokaza uz ponudu kojima se dokazuju Kriterijumi za kvalitativan izbor privrednog subjekta, utvrđeno je da kod gore označene podnete ponude ne postoje osnovi za isključenje privrednog subjekta, da su ispunjeni kriterijumi za izbor privrednog subjekta, da s</w:t>
                              </w:r>
                              <w:r>
                                <w:rPr>
                                  <w:rFonts w:ascii="Arial" w:eastAsia="Arial" w:hAnsi="Arial"/>
                                  <w:b/>
                                  <w:color w:val="000000"/>
                                  <w:sz w:val="20"/>
                                  <w:szCs w:val="20"/>
                                </w:rPr>
                                <w:t>u ispunjeni zahtevi i uslovi u vezi sa predmetom nabavke i tehičkim specifikacijama, da ne postoje valjani dokazi o povredi konkurencije ili korupciji, da nisu utvrđeni drugi nedostaci zbog kojih nije moguće utvrditi stvarnu sadržinu ponude ili nije moguće</w:t>
                              </w:r>
                              <w:r>
                                <w:rPr>
                                  <w:rFonts w:ascii="Arial" w:eastAsia="Arial" w:hAnsi="Arial"/>
                                  <w:b/>
                                  <w:color w:val="000000"/>
                                  <w:sz w:val="20"/>
                                  <w:szCs w:val="20"/>
                                </w:rPr>
                                <w:t xml:space="preserve"> uporediti je sa drugim ponudama.</w:t>
                              </w:r>
                              <w:r>
                                <w:rPr>
                                  <w:rFonts w:ascii="Arial" w:eastAsia="Arial" w:hAnsi="Arial"/>
                                  <w:b/>
                                  <w:color w:val="000000"/>
                                  <w:sz w:val="20"/>
                                  <w:szCs w:val="20"/>
                                </w:rPr>
                                <w:br/>
                                <w:t>Komisija je u skladu sa članom 142. ZJN uputila Zahtev za dodatna objašnjenja, dodatnu dokumentaciju ili informacije, ili dopuštene ispravke broj 10/2024-7 OPU od 29.04.2024., na koji je ponuđač dostavio odgovor u naznačen</w:t>
                              </w:r>
                              <w:r>
                                <w:rPr>
                                  <w:rFonts w:ascii="Arial" w:eastAsia="Arial" w:hAnsi="Arial"/>
                                  <w:b/>
                                  <w:color w:val="000000"/>
                                  <w:sz w:val="20"/>
                                  <w:szCs w:val="20"/>
                                </w:rPr>
                                <w:t>om roku.</w:t>
                              </w:r>
                              <w:r>
                                <w:rPr>
                                  <w:rFonts w:ascii="Arial" w:eastAsia="Arial" w:hAnsi="Arial"/>
                                  <w:b/>
                                  <w:color w:val="000000"/>
                                  <w:sz w:val="20"/>
                                  <w:szCs w:val="20"/>
                                </w:rPr>
                                <w:br/>
                              </w:r>
                              <w:r>
                                <w:rPr>
                                  <w:rFonts w:ascii="Arial" w:eastAsia="Arial" w:hAnsi="Arial"/>
                                  <w:b/>
                                  <w:color w:val="000000"/>
                                  <w:sz w:val="20"/>
                                  <w:szCs w:val="20"/>
                                </w:rPr>
                                <w:lastRenderedPageBreak/>
                                <w:t>Komisija za javnu nabavku utvrđuje da ukupno ponuđena cena iz ponude napred navedenog ponuđača koji je blagovremeno podneo ponudu u predmetnom otvorenom postupku javne nabavke ne prelazi iznos procenjene vrednosti predmeta javne nabavke od 272.727</w:t>
                              </w:r>
                              <w:r>
                                <w:rPr>
                                  <w:rFonts w:ascii="Arial" w:eastAsia="Arial" w:hAnsi="Arial"/>
                                  <w:b/>
                                  <w:color w:val="000000"/>
                                  <w:sz w:val="20"/>
                                  <w:szCs w:val="20"/>
                                </w:rPr>
                                <w:t>,48 dinara bez PDV-a određen Odlukom o sprovođenju postupka javne nabavke broj 10/2024-1 OPU od 03.04.2024.godine.</w:t>
                              </w:r>
                              <w:r>
                                <w:rPr>
                                  <w:rFonts w:ascii="Arial" w:eastAsia="Arial" w:hAnsi="Arial"/>
                                  <w:b/>
                                  <w:color w:val="000000"/>
                                  <w:sz w:val="20"/>
                                  <w:szCs w:val="20"/>
                                </w:rPr>
                                <w:br/>
                                <w:t>Ponuda koja nije odbijena ocenjivana je i rangirana prema kriterijumu za dodelu ugovora koji je određen u dokumentaciji o nabavci - ugovor se</w:t>
                              </w:r>
                              <w:r>
                                <w:rPr>
                                  <w:rFonts w:ascii="Arial" w:eastAsia="Arial" w:hAnsi="Arial"/>
                                  <w:b/>
                                  <w:color w:val="000000"/>
                                  <w:sz w:val="20"/>
                                  <w:szCs w:val="20"/>
                                </w:rPr>
                                <w:t xml:space="preserve"> dodeljuje ekonomski najpovoljnijoj ponudi koja se određuje na osnovu kriterijuma cene i na osnovu navedenog utvrđeno je da je gore navedena podneta ponuda najpovoljnija i da su ispunjeni uslovi za dodelu ugovora.</w:t>
                              </w:r>
                              <w:r>
                                <w:rPr>
                                  <w:rFonts w:ascii="Arial" w:eastAsia="Arial" w:hAnsi="Arial"/>
                                  <w:b/>
                                  <w:color w:val="000000"/>
                                  <w:sz w:val="20"/>
                                  <w:szCs w:val="20"/>
                                </w:rPr>
                                <w:br/>
                                <w:t>U skladu sa navedenim, Komisija za javnu n</w:t>
                              </w:r>
                              <w:r>
                                <w:rPr>
                                  <w:rFonts w:ascii="Arial" w:eastAsia="Arial" w:hAnsi="Arial"/>
                                  <w:b/>
                                  <w:color w:val="000000"/>
                                  <w:sz w:val="20"/>
                                  <w:szCs w:val="20"/>
                                </w:rPr>
                                <w:t>abavku je predložila odgovornom licu naručioca da donese odluku o dodeli ugovora ponuđaču „Autoprevoz“ d.o.o, ul. Lomina br. 67, Čačak ( privredni subjekt / ponuđač koji je podneo samostalno ponudu), ponuda broj 4 podneta elektronskim sredstvima putem Port</w:t>
                              </w:r>
                              <w:r>
                                <w:rPr>
                                  <w:rFonts w:ascii="Arial" w:eastAsia="Arial" w:hAnsi="Arial"/>
                                  <w:b/>
                                  <w:color w:val="000000"/>
                                  <w:sz w:val="20"/>
                                  <w:szCs w:val="20"/>
                                </w:rPr>
                                <w:t>ala javnih nabavki,  dana od 24.04.2024.godine u 09:46:21 časova, sa ukupnom cenom ponude  u iznosu od 60.000,00 dinara bez PDV-a</w:t>
                              </w:r>
                              <w:r>
                                <w:rPr>
                                  <w:rFonts w:ascii="Arial" w:eastAsia="Arial" w:hAnsi="Arial"/>
                                  <w:b/>
                                  <w:color w:val="000000"/>
                                  <w:sz w:val="20"/>
                                  <w:szCs w:val="20"/>
                                </w:rPr>
                                <w:br/>
                              </w:r>
                            </w:p>
                          </w:tc>
                        </w:tr>
                      </w:tbl>
                      <w:p w:rsidR="0089283C" w:rsidRDefault="0089283C">
                        <w:pPr>
                          <w:spacing w:before="0" w:after="0"/>
                          <w:rPr>
                            <w:rFonts w:ascii="Times New Roman" w:eastAsia="Times New Roman" w:hAnsi="Times New Roman"/>
                            <w:sz w:val="20"/>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16"/>
                    </w:trPr>
                    <w:tc>
                      <w:tcPr>
                        <w:tcW w:w="3741" w:type="dxa"/>
                        <w:shd w:val="clear" w:color="auto" w:fill="auto"/>
                      </w:tcPr>
                      <w:p w:rsidR="0089283C" w:rsidRDefault="0089283C">
                        <w:pPr>
                          <w:spacing w:before="0" w:after="0"/>
                          <w:rPr>
                            <w:rFonts w:ascii="Times New Roman" w:eastAsia="Times New Roman" w:hAnsi="Times New Roman"/>
                            <w:sz w:val="2"/>
                            <w:szCs w:val="20"/>
                          </w:rPr>
                        </w:pPr>
                      </w:p>
                    </w:tc>
                    <w:tc>
                      <w:tcPr>
                        <w:tcW w:w="11631"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pPr>
                </w:p>
              </w:tc>
            </w:tr>
          </w:tbl>
          <w:p w:rsidR="0089283C" w:rsidRDefault="0089283C">
            <w:pPr>
              <w:spacing w:before="0" w:after="0"/>
              <w:rPr>
                <w:rFonts w:ascii="Times New Roman" w:eastAsia="Times New Roman" w:hAnsi="Times New Roman"/>
                <w:sz w:val="20"/>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r w:rsidR="0089283C">
        <w:trPr>
          <w:trHeight w:val="523"/>
        </w:trPr>
        <w:tc>
          <w:tcPr>
            <w:tcW w:w="15392" w:type="dxa"/>
            <w:shd w:val="clear" w:color="auto" w:fill="auto"/>
          </w:tcPr>
          <w:p w:rsidR="0089283C" w:rsidRDefault="0089283C">
            <w:pPr>
              <w:spacing w:before="0" w:after="0"/>
              <w:rPr>
                <w:rFonts w:ascii="Times New Roman" w:eastAsia="Times New Roman" w:hAnsi="Times New Roman"/>
                <w:sz w:val="2"/>
                <w:szCs w:val="20"/>
              </w:rPr>
            </w:pPr>
          </w:p>
        </w:tc>
        <w:tc>
          <w:tcPr>
            <w:tcW w:w="13" w:type="dxa"/>
            <w:shd w:val="clear" w:color="auto" w:fill="auto"/>
          </w:tcPr>
          <w:p w:rsidR="0089283C" w:rsidRDefault="0089283C">
            <w:pPr>
              <w:spacing w:before="0" w:after="0"/>
              <w:rPr>
                <w:rFonts w:ascii="Times New Roman" w:eastAsia="Times New Roman" w:hAnsi="Times New Roman"/>
                <w:sz w:val="2"/>
                <w:szCs w:val="20"/>
              </w:rPr>
            </w:pPr>
          </w:p>
        </w:tc>
        <w:tc>
          <w:tcPr>
            <w:tcW w:w="179" w:type="dxa"/>
            <w:shd w:val="clear" w:color="auto" w:fill="auto"/>
          </w:tcPr>
          <w:p w:rsidR="0089283C" w:rsidRDefault="0089283C">
            <w:pPr>
              <w:spacing w:before="0" w:after="0"/>
              <w:rPr>
                <w:rFonts w:ascii="Times New Roman" w:eastAsia="Times New Roman" w:hAnsi="Times New Roman"/>
                <w:sz w:val="2"/>
                <w:szCs w:val="20"/>
              </w:rPr>
            </w:pPr>
          </w:p>
        </w:tc>
      </w:tr>
    </w:tbl>
    <w:p w:rsidR="0089283C" w:rsidRDefault="0089283C">
      <w:pPr>
        <w:spacing w:before="0" w:after="0"/>
        <w:rPr>
          <w:rFonts w:ascii="Times New Roman" w:eastAsia="Times New Roman" w:hAnsi="Times New Roman"/>
          <w:sz w:val="20"/>
          <w:szCs w:val="20"/>
        </w:rPr>
        <w:sectPr w:rsidR="0089283C">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Pr="003B6A19" w:rsidRDefault="00231F27" w:rsidP="008C5725">
      <w:pPr>
        <w:rPr>
          <w:rFonts w:ascii="Calibri" w:eastAsia="Calibri" w:hAnsi="Calibri" w:cs="Calibri"/>
          <w:sz w:val="20"/>
          <w:szCs w:val="20"/>
        </w:rPr>
      </w:pPr>
      <w:bookmarkStart w:id="48" w:name="1_0"/>
      <w:bookmarkStart w:id="49" w:name="_Hlk32839505_0"/>
      <w:bookmarkEnd w:id="48"/>
      <w:r w:rsidRPr="003B6A19">
        <w:rPr>
          <w:rFonts w:ascii="Calibri" w:eastAsia="Calibri" w:hAnsi="Calibri" w:cs="Calibri"/>
          <w:sz w:val="20"/>
          <w:szCs w:val="20"/>
        </w:rPr>
        <w:lastRenderedPageBreak/>
        <w:t>Odluka se odnosi i na partiju 1 i na partiju 2</w:t>
      </w:r>
    </w:p>
    <w:tbl>
      <w:tblPr>
        <w:tblStyle w:val="TableGrid0"/>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2"/>
      </w:tblGrid>
      <w:tr w:rsidR="0089283C" w:rsidTr="008D1CC9">
        <w:tc>
          <w:tcPr>
            <w:tcW w:w="10342" w:type="dxa"/>
          </w:tcPr>
          <w:p w:rsidR="008D1CC9" w:rsidRPr="00F61EC9" w:rsidRDefault="00231F27" w:rsidP="008D1CC9">
            <w:pPr>
              <w:spacing w:before="120" w:after="120"/>
              <w:rPr>
                <w:rFonts w:eastAsia="Times New Roman" w:cstheme="minorHAnsi"/>
                <w:b/>
                <w:noProof/>
                <w:sz w:val="24"/>
                <w:szCs w:val="24"/>
                <w:lang w:val="sr-Latn-BA" w:eastAsia="lv-LV"/>
              </w:rPr>
            </w:pPr>
            <w:r>
              <w:rPr>
                <w:rFonts w:eastAsia="Times New Roman" w:cstheme="minorHAnsi"/>
                <w:b/>
                <w:noProof/>
                <w:sz w:val="24"/>
                <w:szCs w:val="24"/>
                <w:lang w:val="sr-Latn-BA" w:eastAsia="lv-LV"/>
              </w:rPr>
              <w:t xml:space="preserve"> </w:t>
            </w:r>
            <w:r w:rsidRPr="00F61EC9">
              <w:rPr>
                <w:rFonts w:eastAsia="Times New Roman" w:cstheme="minorHAnsi"/>
                <w:b/>
                <w:noProof/>
                <w:sz w:val="24"/>
                <w:szCs w:val="24"/>
                <w:lang w:val="sr-Latn-BA" w:eastAsia="lv-LV"/>
              </w:rPr>
              <w:t>Uputstvo o prav</w:t>
            </w:r>
            <w:r>
              <w:rPr>
                <w:rFonts w:eastAsia="Times New Roman" w:cstheme="minorHAnsi"/>
                <w:b/>
                <w:noProof/>
                <w:sz w:val="24"/>
                <w:szCs w:val="24"/>
                <w:lang w:val="sr-Latn-BA" w:eastAsia="lv-LV"/>
              </w:rPr>
              <w:t>n</w:t>
            </w:r>
            <w:r w:rsidRPr="00F61EC9">
              <w:rPr>
                <w:rFonts w:eastAsia="Times New Roman" w:cstheme="minorHAnsi"/>
                <w:b/>
                <w:noProof/>
                <w:sz w:val="24"/>
                <w:szCs w:val="24"/>
                <w:lang w:val="sr-Latn-BA" w:eastAsia="lv-LV"/>
              </w:rPr>
              <w:t>om sredstvu:</w:t>
            </w:r>
          </w:p>
          <w:p w:rsidR="008D1CC9" w:rsidRPr="008D1CC9" w:rsidRDefault="00231F27" w:rsidP="008D1CC9">
            <w:pPr>
              <w:spacing w:before="120" w:after="120"/>
              <w:rPr>
                <w:rFonts w:ascii="Calibri" w:eastAsia="Calibri" w:hAnsi="Calibri" w:cs="Calibri"/>
                <w:sz w:val="20"/>
                <w:szCs w:val="20"/>
                <w:lang w:val="sr-Latn-BA"/>
              </w:rPr>
            </w:pPr>
            <w:r>
              <w:rPr>
                <w:rFonts w:cstheme="minorHAnsi"/>
                <w:sz w:val="20"/>
                <w:szCs w:val="20"/>
              </w:rPr>
              <w:t xml:space="preserve"> </w:t>
            </w:r>
            <w:bookmarkStart w:id="50" w:name="2_0"/>
            <w:bookmarkEnd w:id="50"/>
            <w:r w:rsidRPr="008D1CC9">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tc>
      </w:tr>
    </w:tbl>
    <w:p w:rsidR="008D1CC9" w:rsidRDefault="008D1CC9" w:rsidP="008C5725">
      <w:pPr>
        <w:spacing w:before="120" w:after="120"/>
        <w:rPr>
          <w:rFonts w:eastAsia="Times New Roman" w:cstheme="minorHAnsi"/>
          <w:b/>
          <w:noProof/>
          <w:sz w:val="24"/>
          <w:szCs w:val="24"/>
          <w:lang w:val="sr-Latn-BA" w:eastAsia="lv-LV"/>
        </w:rPr>
      </w:pPr>
    </w:p>
    <w:p w:rsidR="008D1CC9" w:rsidRDefault="008D1CC9" w:rsidP="008C5725">
      <w:pPr>
        <w:spacing w:before="120" w:after="120"/>
        <w:rPr>
          <w:rFonts w:eastAsia="Times New Roman" w:cstheme="minorHAnsi"/>
          <w:b/>
          <w:noProof/>
          <w:sz w:val="24"/>
          <w:szCs w:val="24"/>
          <w:lang w:val="sr-Latn-BA" w:eastAsia="lv-LV"/>
        </w:rPr>
      </w:pPr>
    </w:p>
    <w:bookmarkEnd w:id="49"/>
    <w:p w:rsidR="008D1CC9" w:rsidRDefault="008D1CC9" w:rsidP="008C5725">
      <w:pPr>
        <w:spacing w:before="120" w:after="120"/>
        <w:rPr>
          <w:rFonts w:eastAsia="Times New Roman" w:cstheme="minorHAnsi"/>
          <w:b/>
          <w:noProof/>
          <w:sz w:val="24"/>
          <w:szCs w:val="24"/>
          <w:lang w:val="sr-Latn-BA" w:eastAsia="lv-LV"/>
        </w:rPr>
      </w:pPr>
    </w:p>
    <w:sectPr w:rsidR="008D1CC9" w:rsidSect="007E5EF4">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F27" w:rsidRDefault="00231F27" w:rsidP="0089283C">
      <w:pPr>
        <w:spacing w:before="0" w:after="0"/>
      </w:pPr>
      <w:r>
        <w:separator/>
      </w:r>
    </w:p>
  </w:endnote>
  <w:endnote w:type="continuationSeparator" w:id="1">
    <w:p w:rsidR="00231F27" w:rsidRDefault="00231F27" w:rsidP="0089283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F27" w:rsidRDefault="00231F27" w:rsidP="0089283C">
      <w:pPr>
        <w:spacing w:before="0" w:after="0"/>
      </w:pPr>
      <w:r>
        <w:separator/>
      </w:r>
    </w:p>
  </w:footnote>
  <w:footnote w:type="continuationSeparator" w:id="1">
    <w:p w:rsidR="00231F27" w:rsidRDefault="00231F27" w:rsidP="0089283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3C" w:rsidRDefault="0089283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footnotePr>
    <w:footnote w:id="0"/>
    <w:footnote w:id="1"/>
  </w:footnotePr>
  <w:endnotePr>
    <w:endnote w:id="0"/>
    <w:endnote w:id="1"/>
  </w:endnotePr>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31F27"/>
    <w:rsid w:val="00246D5A"/>
    <w:rsid w:val="002650AD"/>
    <w:rsid w:val="002A1737"/>
    <w:rsid w:val="002B375A"/>
    <w:rsid w:val="002B5412"/>
    <w:rsid w:val="002C5886"/>
    <w:rsid w:val="002E6AB7"/>
    <w:rsid w:val="003406EF"/>
    <w:rsid w:val="00342432"/>
    <w:rsid w:val="003753D5"/>
    <w:rsid w:val="00390B66"/>
    <w:rsid w:val="003B6A19"/>
    <w:rsid w:val="003F4A2A"/>
    <w:rsid w:val="00430FB5"/>
    <w:rsid w:val="00471857"/>
    <w:rsid w:val="00493F14"/>
    <w:rsid w:val="004D3A78"/>
    <w:rsid w:val="005349E8"/>
    <w:rsid w:val="00544D4B"/>
    <w:rsid w:val="0059265A"/>
    <w:rsid w:val="005B6EAC"/>
    <w:rsid w:val="005F01C2"/>
    <w:rsid w:val="005F1928"/>
    <w:rsid w:val="00601DBA"/>
    <w:rsid w:val="006335EC"/>
    <w:rsid w:val="00666AE4"/>
    <w:rsid w:val="0068254B"/>
    <w:rsid w:val="006A4384"/>
    <w:rsid w:val="006C28AA"/>
    <w:rsid w:val="006C6D30"/>
    <w:rsid w:val="00723884"/>
    <w:rsid w:val="007500EB"/>
    <w:rsid w:val="007B33EC"/>
    <w:rsid w:val="0089283C"/>
    <w:rsid w:val="008C5725"/>
    <w:rsid w:val="008D1CC9"/>
    <w:rsid w:val="00910CBD"/>
    <w:rsid w:val="00934E20"/>
    <w:rsid w:val="00943D6F"/>
    <w:rsid w:val="00976E87"/>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253F"/>
    <w:rsid w:val="00DF4791"/>
    <w:rsid w:val="00E22A9B"/>
    <w:rsid w:val="00E37571"/>
    <w:rsid w:val="00EA7586"/>
    <w:rsid w:val="00EB2803"/>
    <w:rsid w:val="00F1080B"/>
    <w:rsid w:val="00F23AEA"/>
    <w:rsid w:val="00F24FBF"/>
    <w:rsid w:val="00F61EC9"/>
    <w:rsid w:val="00F74987"/>
    <w:rsid w:val="00F9120D"/>
    <w:rsid w:val="00FA5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89283C"/>
    <w:pPr>
      <w:spacing w:before="0" w:after="0"/>
    </w:pPr>
    <w:rPr>
      <w:rFonts w:ascii="Times New Roman" w:eastAsia="Times New Roman" w:hAnsi="Times New Roman"/>
      <w:sz w:val="2"/>
      <w:szCs w:val="20"/>
    </w:rPr>
  </w:style>
  <w:style w:type="table" w:customStyle="1" w:styleId="TableGrid0">
    <w:name w:val="Table Grid_0"/>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3975</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Tatjana</cp:lastModifiedBy>
  <cp:revision>2</cp:revision>
  <dcterms:created xsi:type="dcterms:W3CDTF">2024-05-07T10:57:00Z</dcterms:created>
  <dcterms:modified xsi:type="dcterms:W3CDTF">2024-05-07T10:57:00Z</dcterms:modified>
</cp:coreProperties>
</file>