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660DA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660DA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660DA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660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660DA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60D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02.08.2024</w:t>
      </w:r>
    </w:p>
    <w:p w:rsidR="001F55F6" w:rsidRPr="001F55F6" w:rsidRDefault="00660D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14/2024-8 OPU</w:t>
      </w:r>
    </w:p>
    <w:p w:rsidR="001F55F6" w:rsidRPr="00A9707B" w:rsidRDefault="00660DA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60DA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660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660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14/2024 OPU</w:t>
      </w:r>
    </w:p>
    <w:p w:rsidR="001F55F6" w:rsidRPr="001F55F6" w:rsidRDefault="00660D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ZAPOSLENIH</w:t>
      </w:r>
    </w:p>
    <w:p w:rsidR="001F55F6" w:rsidRPr="001F55F6" w:rsidRDefault="00660DA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F02-0026930</w:t>
      </w:r>
    </w:p>
    <w:p w:rsidR="001F55F6" w:rsidRPr="001F55F6" w:rsidRDefault="00660DA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F208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F2081" w:rsidRPr="005F01C2">
        <w:rPr>
          <w:rFonts w:asciiTheme="minorHAnsi" w:hAnsiTheme="minorHAnsi" w:cstheme="minorHAnsi"/>
          <w:sz w:val="20"/>
          <w:szCs w:val="20"/>
        </w:rPr>
      </w:r>
      <w:r w:rsidR="006F208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F208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F2081" w:rsidRPr="00AC11B5">
        <w:rPr>
          <w:rFonts w:asciiTheme="minorHAnsi" w:hAnsiTheme="minorHAnsi" w:cstheme="minorHAnsi"/>
          <w:sz w:val="20"/>
          <w:szCs w:val="20"/>
        </w:rPr>
      </w:r>
      <w:r w:rsidR="006F208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F208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F2081" w:rsidRPr="00AC11B5">
        <w:rPr>
          <w:rFonts w:asciiTheme="minorHAnsi" w:hAnsiTheme="minorHAnsi" w:cstheme="minorHAnsi"/>
          <w:sz w:val="20"/>
          <w:szCs w:val="20"/>
        </w:rPr>
      </w:r>
      <w:r w:rsidR="006F208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60D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66512000</w:t>
      </w:r>
    </w:p>
    <w:p w:rsidR="001F55F6" w:rsidRPr="001F55F6" w:rsidRDefault="00660D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ZAPOSLENIH</w:t>
      </w:r>
    </w:p>
    <w:p w:rsidR="001F55F6" w:rsidRPr="00B84A8C" w:rsidRDefault="00660D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60DA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F208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60DA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MILENIJUM-OSIGURANJE ADO,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100002119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Milutina Milankovića, 3B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60D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994.410,00</w:t>
      </w:r>
    </w:p>
    <w:p w:rsidR="001F55F6" w:rsidRPr="00B84A8C" w:rsidRDefault="00660D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994.410,00</w:t>
      </w:r>
    </w:p>
    <w:p w:rsidR="001F55F6" w:rsidRPr="00B84A8C" w:rsidRDefault="00660DA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F208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F208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2081">
        <w:trPr>
          <w:trHeight w:val="40"/>
        </w:trPr>
        <w:tc>
          <w:tcPr>
            <w:tcW w:w="15397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F208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 ZAPOSLENIH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14/2024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OPU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14/2024-1 OPU, 17.07.2024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1.000.000,00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66512000-Usluge osiguranja od nezgode i usluge zdravstvenog osiguranja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Osiguranje zaposlenih lica u PU Radost 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F208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nabavke predstavlja jedinstvenu celinu, kako u smislu definisanja tehničke specifikacije, tako i same realizacije usluge, iz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kog razloga predmet javne nabavke nije oblikovan u više partija.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F02-0026930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18.07.2024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30.07.2024 08:30:00</w:t>
                  </w: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F208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STEFANI MILOSAVLjEVIĆ OSTOJIĆ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F208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F208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F208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ZAPOSLENIH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208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ŠTETE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56"/>
        </w:trPr>
        <w:tc>
          <w:tcPr>
            <w:tcW w:w="15397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F2081" w:rsidRDefault="00660D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6F2081" w:rsidRDefault="006F208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F20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F208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30.07.2024 08:30:00</w:t>
                  </w:r>
                </w:p>
              </w:tc>
            </w:tr>
            <w:tr w:rsidR="006F208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30.07.2024 08:30:06</w:t>
                  </w:r>
                </w:p>
              </w:tc>
            </w:tr>
            <w:tr w:rsidR="006F2081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F208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6F208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MILENIJUM-OSIGURANJE ADO,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Bulevar Milutina Milankovića, 3B,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02-02-19281/24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29.7.2024. 16:33:16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62"/>
        </w:trPr>
        <w:tc>
          <w:tcPr>
            <w:tcW w:w="15397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F2081" w:rsidRDefault="00660D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F2081" w:rsidRDefault="006F208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F208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F208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F208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6F208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3"/>
                          <w:gridCol w:w="1105"/>
                          <w:gridCol w:w="1105"/>
                          <w:gridCol w:w="1063"/>
                          <w:gridCol w:w="1124"/>
                          <w:gridCol w:w="1448"/>
                          <w:gridCol w:w="1078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F20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ŠTETE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se vrši jednokratno, nakon izdavanja polise i fakture, u zakonskom roku.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50"/>
        </w:trPr>
        <w:tc>
          <w:tcPr>
            <w:tcW w:w="153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F208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 dopuštenih ispravki</w:t>
                  </w:r>
                </w:p>
              </w:tc>
            </w:tr>
            <w:tr w:rsidR="006F208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6F208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3"/>
                          <w:gridCol w:w="1105"/>
                          <w:gridCol w:w="1105"/>
                          <w:gridCol w:w="1062"/>
                          <w:gridCol w:w="1124"/>
                          <w:gridCol w:w="1448"/>
                          <w:gridCol w:w="1077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F20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ŠTETE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jednokratno, nakon izdavanja polise i fakture, u zakonskom roku.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48"/>
        </w:trPr>
        <w:tc>
          <w:tcPr>
            <w:tcW w:w="153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F208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2081" w:rsidRDefault="00660D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F2081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6F208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994.410,00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994.410,00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14"/>
        </w:trPr>
        <w:tc>
          <w:tcPr>
            <w:tcW w:w="153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F2081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F208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F208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F20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F208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F20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994.410,00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F208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2081" w:rsidRDefault="00660D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MILENIJUM-OSIGURANJE ADO, ulica Bulevar Milutina Milankovića broj 38 iz Beograda ( privredni subjekt koji je podneo samostalnu ponudu), ponuda br. 02-02-19281/24  sa uku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pnom cenom ponude bez pdv-a od 994.410,00 dinara,predmetna ponuda podneta dana 29.07.2024. godine u 16:33:16, i rokom isplate štete 14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Pregledom i ocenom dostavljene izjave o ispunjenosti kriterijuma za kvalitativni izbor privrednog subj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ekta, odnosno podataka sadržanih u okviru istih i ostalih dokumenata priloženih u podnetoj ponudi u skladu sa Uputstvom ponuđačima kako da sačine ponudu iz predmetnog otvorenog postupka javne nabavke, a u odnosu na način podnošenja ponude - u konkretnom sl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učaju jedna samostalno podneta ponuda , proverom ispunjenosti kriterijuma na osnovu izvršenog uvida u javno objavljene zvanične podatke na internet stranicama: APR - www.apr.gov.rs - registar ponuđača, utvrđeno je da kod gore označene podnete ponude ne pos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toje osnovi za isključenje privrednog subjekta, da su ispunjeni kriterijumi za izbor privrednog subjekta, da su ispunjeni zahtevi i uslovi u vezi sa predmetom nabavke i tehičkim specifikacijama, da ne postoje valjani dokazi o povredi konkurencije ili korup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ciji, da nisu utvrđeni drugi nedostaci zbog kojih nije moguće utvrditi stvarnu sadržinu ponude ili nije moguće uporediti je sa drugim ponudama, kao i da ponuđena vrednost -ukupno ponuđena cena iz ponude ponuđača koji je blagovremeno podneo ponudu u predmet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nom otvorenom postupku javne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nabavke ne prelazi iznos procenjene vrednosti predmeta javne nabavke od 1.000.000,00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terijumu za dodelu ugovora koji je određen u dokumentaciji o nabavci - ugovor se dodeljuje ekonomski najpovoljnijoj ponudi koja se određuje na osnovu kriterijuma cene i na osnovu navedenog izvršeno je rangiranje ponude, kao i utvrđivanje činjenice da su se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je predložila odgovornom licu naručioca da donese odluku o dodeli ugovora ponuđaču: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MILENIJUM-OSIGURANJE ADO, ulica Bulevar Milutina Milankovića broj 38 iz Beograda ( privre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dni subjekt koji je podneo samostalnu ponudu), ponuda br. 02-02-19281/24  sa ukupnom cenom ponude bez pdv-a od 994.410,00 dinara, predmetna ponuda podneta dana 29.07.2024. godine u 16:33:16, i rokom isplate štete 14 kalendarskih dana.</w:t>
                              </w:r>
                            </w:p>
                          </w:tc>
                        </w:tr>
                      </w:tbl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F208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F2081" w:rsidRDefault="006F20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F2081" w:rsidRDefault="006F20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F2081">
        <w:trPr>
          <w:trHeight w:val="523"/>
        </w:trPr>
        <w:tc>
          <w:tcPr>
            <w:tcW w:w="15392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F2081" w:rsidRDefault="006F20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F2081" w:rsidRDefault="006F208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F20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660DA3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Pregledom i stručnom ocenom ponude podnete od strane ponuđača: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- MILENIJUM-OSIGURANJE ADO, ulica Bulevar Milutina Milankovića broj 38 iz Beograda ( privredni subjekt koji je podneo samostalnu ponudu), ponuda br. 02-02-19281/24  sa u</w:t>
      </w:r>
      <w:r w:rsidRPr="00A37023">
        <w:rPr>
          <w:rFonts w:ascii="Calibri" w:eastAsia="Calibri" w:hAnsi="Calibri" w:cs="Calibri"/>
          <w:sz w:val="20"/>
          <w:szCs w:val="20"/>
        </w:rPr>
        <w:t>kupnom cenom ponude bez pdv-a od 994.410,00 dinara,predmetna ponuda podneta dana 29.07.2024. godine u 16:33:16, i rokom isplate štete 14 kalendarskih dana.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Pregledom i ocenom dostavljene izjave o ispunjenosti kriterijuma za kvalitativni izbor privrednog su</w:t>
      </w:r>
      <w:r w:rsidRPr="00A37023">
        <w:rPr>
          <w:rFonts w:ascii="Calibri" w:eastAsia="Calibri" w:hAnsi="Calibri" w:cs="Calibri"/>
          <w:sz w:val="20"/>
          <w:szCs w:val="20"/>
        </w:rPr>
        <w:t xml:space="preserve">bjekta, odnosno podataka sadržanih u okviru istih i ostalih dokumenata priloženih u podnetoj ponudi u skladu sa Uputstvom ponuđačima kako da sačine ponudu iz predmetnog otvorenog postupka javne nabavke, a u odnosu na način podnošenja ponude - u konkretnom </w:t>
      </w:r>
      <w:r w:rsidRPr="00A37023">
        <w:rPr>
          <w:rFonts w:ascii="Calibri" w:eastAsia="Calibri" w:hAnsi="Calibri" w:cs="Calibri"/>
          <w:sz w:val="20"/>
          <w:szCs w:val="20"/>
        </w:rPr>
        <w:t>slučaju jedna samostalno podneta ponuda , proverom ispunjenosti kriterijuma na osnovu izvršenog uvida u javno objavljene zvanične podatke na internet stranicama: APR - www.apr.gov.rs - registar ponuđača, utvrđeno je da kod gore označene podnete ponude ne p</w:t>
      </w:r>
      <w:r w:rsidRPr="00A37023">
        <w:rPr>
          <w:rFonts w:ascii="Calibri" w:eastAsia="Calibri" w:hAnsi="Calibri" w:cs="Calibri"/>
          <w:sz w:val="20"/>
          <w:szCs w:val="20"/>
        </w:rPr>
        <w:t>ostoje osnovi za isključenje privrednog subjekta, da su ispunjeni kriterijumi za izbor privrednog subjekta, da su ispunjeni zahtevi i uslovi u vezi sa predmetom nabavke i tehičkim specifikacijama, da ne postoje valjani dokazi o povredi konkurencije ili kor</w:t>
      </w:r>
      <w:r w:rsidRPr="00A37023">
        <w:rPr>
          <w:rFonts w:ascii="Calibri" w:eastAsia="Calibri" w:hAnsi="Calibri" w:cs="Calibri"/>
          <w:sz w:val="20"/>
          <w:szCs w:val="20"/>
        </w:rPr>
        <w:t>upciji, da nisu utvrđeni drugi nedostaci zbog kojih nije moguće utvrditi stvarnu sadržinu ponude ili nije moguće uporediti je sa drugim ponudama, kao i da ponuđena vrednost -ukupno ponuđena cena iz ponude ponuđača koji je blagovremeno podneo ponudu u predm</w:t>
      </w:r>
      <w:r w:rsidRPr="00A37023">
        <w:rPr>
          <w:rFonts w:ascii="Calibri" w:eastAsia="Calibri" w:hAnsi="Calibri" w:cs="Calibri"/>
          <w:sz w:val="20"/>
          <w:szCs w:val="20"/>
        </w:rPr>
        <w:t>etnom otvorenom postupku javne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nabavke ne prelazi iznos procenjene vrednosti predmeta javne nabavke od 1.000.000,00 dinara bez PDV-a, odnosno da je ista ocenjena kao prihvatljiva - nije odbijena.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Ponuda koja nije odbijena, ocenjivana je i rangirana prema k</w:t>
      </w:r>
      <w:r w:rsidRPr="00A37023">
        <w:rPr>
          <w:rFonts w:ascii="Calibri" w:eastAsia="Calibri" w:hAnsi="Calibri" w:cs="Calibri"/>
          <w:sz w:val="20"/>
          <w:szCs w:val="20"/>
        </w:rPr>
        <w:t xml:space="preserve">riterijumu za dodelu ugovora koji je određen u dokumentaciji o nabavci - ugovor se dodeljuje ekonomski najpovoljnijoj ponudi koja se određuje na osnovu kriterijuma cene i na osnovu navedenog izvršeno je rangiranje ponude, kao i utvrđivanje činjenice da su </w:t>
      </w:r>
      <w:r w:rsidRPr="00A37023">
        <w:rPr>
          <w:rFonts w:ascii="Calibri" w:eastAsia="Calibri" w:hAnsi="Calibri" w:cs="Calibri"/>
          <w:sz w:val="20"/>
          <w:szCs w:val="20"/>
        </w:rPr>
        <w:t>se stekli uslovi za dodelu ugovora.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 skladu sa označenim, Komisija za javnu nabavku je predložila odgovornom licu naručioca da donese odluku o dodeli ugovora ponuđaču:</w:t>
      </w:r>
    </w:p>
    <w:p w:rsidR="006F2081" w:rsidRPr="00A37023" w:rsidRDefault="00660D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MILENIJUM-OSIGURANJE ADO, ulica Bulevar Milutina Milankovića broj 38 iz Beograda ( priv</w:t>
      </w:r>
      <w:r w:rsidRPr="00A37023">
        <w:rPr>
          <w:rFonts w:ascii="Calibri" w:eastAsia="Calibri" w:hAnsi="Calibri" w:cs="Calibri"/>
          <w:sz w:val="20"/>
          <w:szCs w:val="20"/>
        </w:rPr>
        <w:t>redni subjekt koji je podneo samostalnu ponudu), ponuda br. 02-02-19281/24  sa ukupnom cenom ponude bez pdv-a od 994.410,00 dinara, predmetna ponuda podneta dana 29.07.2024. godine u 16:33:16, i rokom isplate štete 14 kalendarskih dana.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6F2081" w:rsidTr="006E13B1">
        <w:tc>
          <w:tcPr>
            <w:tcW w:w="10342" w:type="dxa"/>
          </w:tcPr>
          <w:p w:rsidR="006E13B1" w:rsidRPr="00F61EC9" w:rsidRDefault="00660DA3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sredstvu:</w:t>
            </w:r>
          </w:p>
          <w:p w:rsidR="006E13B1" w:rsidRPr="006E13B1" w:rsidRDefault="00660DA3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A3" w:rsidRDefault="00660DA3" w:rsidP="006F2081">
      <w:pPr>
        <w:spacing w:before="0" w:after="0"/>
      </w:pPr>
      <w:r>
        <w:separator/>
      </w:r>
    </w:p>
  </w:endnote>
  <w:endnote w:type="continuationSeparator" w:id="1">
    <w:p w:rsidR="00660DA3" w:rsidRDefault="00660DA3" w:rsidP="006F20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F208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F208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660DA3">
      <w:rPr>
        <w:caps/>
        <w:sz w:val="12"/>
        <w:szCs w:val="12"/>
        <w:lang w:val="hr-HR"/>
      </w:rPr>
      <w:tab/>
    </w:r>
    <w:r w:rsidR="00660DA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60DA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2293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A3" w:rsidRDefault="00660DA3" w:rsidP="006F2081">
      <w:pPr>
        <w:spacing w:before="0" w:after="0"/>
      </w:pPr>
      <w:r>
        <w:separator/>
      </w:r>
    </w:p>
  </w:footnote>
  <w:footnote w:type="continuationSeparator" w:id="1">
    <w:p w:rsidR="00660DA3" w:rsidRDefault="00660DA3" w:rsidP="006F208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1" w:rsidRDefault="006F20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22933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0DA3"/>
    <w:rsid w:val="00666AE4"/>
    <w:rsid w:val="006A4384"/>
    <w:rsid w:val="006C28AA"/>
    <w:rsid w:val="006C6D30"/>
    <w:rsid w:val="006E13B1"/>
    <w:rsid w:val="006F208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F2081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2024-08-02T06:21:00Z</cp:lastPrinted>
  <dcterms:created xsi:type="dcterms:W3CDTF">2024-08-02T06:21:00Z</dcterms:created>
  <dcterms:modified xsi:type="dcterms:W3CDTF">2024-08-02T06:21:00Z</dcterms:modified>
</cp:coreProperties>
</file>